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A2" w:rsidRDefault="00147DA2" w:rsidP="00147DA2">
      <w:pPr>
        <w:jc w:val="center"/>
        <w:rPr>
          <w:sz w:val="48"/>
          <w:szCs w:val="48"/>
        </w:rPr>
      </w:pPr>
      <w:r>
        <w:rPr>
          <w:noProof/>
          <w:sz w:val="48"/>
          <w:szCs w:val="48"/>
          <w:lang w:eastAsia="it-IT"/>
        </w:rPr>
        <w:drawing>
          <wp:anchor distT="0" distB="0" distL="114300" distR="114300" simplePos="0" relativeHeight="251659264" behindDoc="1" locked="0" layoutInCell="1" allowOverlap="1">
            <wp:simplePos x="0" y="0"/>
            <wp:positionH relativeFrom="column">
              <wp:posOffset>-120015</wp:posOffset>
            </wp:positionH>
            <wp:positionV relativeFrom="paragraph">
              <wp:posOffset>-90170</wp:posOffset>
            </wp:positionV>
            <wp:extent cx="1295400" cy="1572260"/>
            <wp:effectExtent l="19050" t="0" r="0" b="0"/>
            <wp:wrapTight wrapText="bothSides">
              <wp:wrapPolygon edited="0">
                <wp:start x="-318" y="0"/>
                <wp:lineTo x="-318" y="21460"/>
                <wp:lineTo x="21600" y="21460"/>
                <wp:lineTo x="21600" y="0"/>
                <wp:lineTo x="-318" y="0"/>
              </wp:wrapPolygon>
            </wp:wrapTight>
            <wp:docPr id="1" name="Immagine 2" descr="File:Colosimi-Stemm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olosimi-Stemma.png">
                      <a:hlinkClick r:id="rId5"/>
                    </pic:cNvPr>
                    <pic:cNvPicPr>
                      <a:picLocks noChangeAspect="1" noChangeArrowheads="1"/>
                    </pic:cNvPicPr>
                  </pic:nvPicPr>
                  <pic:blipFill>
                    <a:blip r:embed="rId6" r:link="rId7" cstate="print"/>
                    <a:srcRect/>
                    <a:stretch>
                      <a:fillRect/>
                    </a:stretch>
                  </pic:blipFill>
                  <pic:spPr bwMode="auto">
                    <a:xfrm>
                      <a:off x="0" y="0"/>
                      <a:ext cx="1295400" cy="1572260"/>
                    </a:xfrm>
                    <a:prstGeom prst="rect">
                      <a:avLst/>
                    </a:prstGeom>
                    <a:noFill/>
                    <a:ln w="9525">
                      <a:noFill/>
                      <a:miter lim="800000"/>
                      <a:headEnd/>
                      <a:tailEnd/>
                    </a:ln>
                  </pic:spPr>
                </pic:pic>
              </a:graphicData>
            </a:graphic>
          </wp:anchor>
        </w:drawing>
      </w:r>
      <w:r w:rsidRPr="00855CAC">
        <w:rPr>
          <w:sz w:val="48"/>
          <w:szCs w:val="48"/>
        </w:rPr>
        <w:t>COMUNE DI COLOSIMI</w:t>
      </w:r>
    </w:p>
    <w:p w:rsidR="00147DA2" w:rsidRDefault="00147DA2" w:rsidP="00147DA2">
      <w:pPr>
        <w:jc w:val="center"/>
        <w:rPr>
          <w:sz w:val="28"/>
          <w:szCs w:val="28"/>
        </w:rPr>
      </w:pPr>
      <w:r>
        <w:rPr>
          <w:sz w:val="28"/>
          <w:szCs w:val="28"/>
        </w:rPr>
        <w:t>Provincia di Cosenza</w:t>
      </w:r>
    </w:p>
    <w:p w:rsidR="00147DA2" w:rsidRDefault="00147DA2" w:rsidP="00147DA2">
      <w:pPr>
        <w:jc w:val="center"/>
        <w:rPr>
          <w:sz w:val="28"/>
          <w:szCs w:val="28"/>
        </w:rPr>
      </w:pPr>
    </w:p>
    <w:p w:rsidR="00147DA2" w:rsidRDefault="00147DA2" w:rsidP="00147DA2">
      <w:pPr>
        <w:jc w:val="center"/>
        <w:rPr>
          <w:sz w:val="28"/>
          <w:szCs w:val="28"/>
        </w:rPr>
      </w:pPr>
    </w:p>
    <w:p w:rsidR="00147DA2" w:rsidRDefault="00147DA2" w:rsidP="00147DA2">
      <w:pPr>
        <w:jc w:val="both"/>
        <w:rPr>
          <w:sz w:val="28"/>
          <w:szCs w:val="28"/>
        </w:rPr>
      </w:pPr>
      <w:r>
        <w:rPr>
          <w:sz w:val="28"/>
          <w:szCs w:val="28"/>
        </w:rPr>
        <w:t xml:space="preserve">PROT.        </w:t>
      </w:r>
      <w:r w:rsidR="00F52517">
        <w:rPr>
          <w:sz w:val="28"/>
          <w:szCs w:val="28"/>
        </w:rPr>
        <w:t>123</w:t>
      </w:r>
      <w:r>
        <w:rPr>
          <w:sz w:val="28"/>
          <w:szCs w:val="28"/>
        </w:rPr>
        <w:t xml:space="preserve">                   DEL</w:t>
      </w:r>
      <w:r w:rsidR="00F52517">
        <w:rPr>
          <w:sz w:val="28"/>
          <w:szCs w:val="28"/>
        </w:rPr>
        <w:t xml:space="preserve"> 18.01.2016</w:t>
      </w:r>
    </w:p>
    <w:p w:rsidR="00290E6B" w:rsidRPr="00290E6B" w:rsidRDefault="00290E6B" w:rsidP="00290E6B">
      <w:pPr>
        <w:autoSpaceDE w:val="0"/>
        <w:autoSpaceDN w:val="0"/>
        <w:adjustRightInd w:val="0"/>
        <w:spacing w:after="0" w:line="240" w:lineRule="auto"/>
        <w:jc w:val="right"/>
        <w:rPr>
          <w:rFonts w:ascii="Times New Roman" w:hAnsi="Times New Roman" w:cs="Times New Roman"/>
          <w:b/>
          <w:bCs/>
          <w:sz w:val="24"/>
          <w:szCs w:val="24"/>
        </w:rPr>
      </w:pPr>
    </w:p>
    <w:p w:rsidR="00290E6B" w:rsidRPr="00290E6B" w:rsidRDefault="00290E6B" w:rsidP="00290E6B">
      <w:pPr>
        <w:autoSpaceDE w:val="0"/>
        <w:autoSpaceDN w:val="0"/>
        <w:adjustRightInd w:val="0"/>
        <w:spacing w:after="0" w:line="240" w:lineRule="auto"/>
        <w:jc w:val="right"/>
        <w:rPr>
          <w:rFonts w:ascii="Times New Roman" w:hAnsi="Times New Roman" w:cs="Times New Roman"/>
          <w:b/>
          <w:bCs/>
          <w:sz w:val="24"/>
          <w:szCs w:val="24"/>
        </w:rPr>
      </w:pPr>
    </w:p>
    <w:p w:rsidR="00290E6B" w:rsidRDefault="00290E6B" w:rsidP="00D1353B">
      <w:pPr>
        <w:autoSpaceDE w:val="0"/>
        <w:autoSpaceDN w:val="0"/>
        <w:adjustRightInd w:val="0"/>
        <w:spacing w:after="0" w:line="240" w:lineRule="auto"/>
        <w:jc w:val="right"/>
        <w:rPr>
          <w:rFonts w:ascii="Times New Roman" w:hAnsi="Times New Roman" w:cs="Times New Roman"/>
          <w:b/>
          <w:bCs/>
          <w:sz w:val="24"/>
          <w:szCs w:val="24"/>
        </w:rPr>
      </w:pPr>
    </w:p>
    <w:p w:rsidR="00B1338C" w:rsidRDefault="00B1338C" w:rsidP="00D1353B">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Al Sindaco</w:t>
      </w:r>
    </w:p>
    <w:p w:rsidR="00B1338C" w:rsidRDefault="00876F58" w:rsidP="00D1353B">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Dott. Manolo TALARICO</w:t>
      </w:r>
    </w:p>
    <w:p w:rsidR="00B1338C" w:rsidRDefault="00B1338C" w:rsidP="00D1353B">
      <w:pPr>
        <w:autoSpaceDE w:val="0"/>
        <w:autoSpaceDN w:val="0"/>
        <w:adjustRightInd w:val="0"/>
        <w:spacing w:after="0" w:line="240" w:lineRule="auto"/>
        <w:jc w:val="right"/>
        <w:rPr>
          <w:rFonts w:ascii="Times New Roman" w:hAnsi="Times New Roman" w:cs="Times New Roman"/>
          <w:b/>
          <w:bCs/>
          <w:sz w:val="24"/>
          <w:szCs w:val="24"/>
        </w:rPr>
      </w:pPr>
    </w:p>
    <w:p w:rsidR="00B1338C" w:rsidRDefault="00B1338C" w:rsidP="00D1353B">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Alla Giunta Comunale</w:t>
      </w:r>
    </w:p>
    <w:p w:rsidR="00B1338C" w:rsidRDefault="00B1338C" w:rsidP="00D1353B">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Per il tramite del Sindaco</w:t>
      </w:r>
    </w:p>
    <w:p w:rsidR="00B1338C" w:rsidRDefault="00B1338C" w:rsidP="00D1353B">
      <w:pPr>
        <w:autoSpaceDE w:val="0"/>
        <w:autoSpaceDN w:val="0"/>
        <w:adjustRightInd w:val="0"/>
        <w:spacing w:after="0" w:line="240" w:lineRule="auto"/>
        <w:jc w:val="right"/>
        <w:rPr>
          <w:rFonts w:ascii="Times New Roman" w:hAnsi="Times New Roman" w:cs="Times New Roman"/>
          <w:b/>
          <w:bCs/>
          <w:sz w:val="24"/>
          <w:szCs w:val="24"/>
        </w:rPr>
      </w:pPr>
    </w:p>
    <w:p w:rsidR="00D1353B" w:rsidRP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r w:rsidRPr="00D1353B">
        <w:rPr>
          <w:rFonts w:ascii="Times New Roman" w:hAnsi="Times New Roman" w:cs="Times New Roman"/>
          <w:b/>
          <w:bCs/>
          <w:sz w:val="24"/>
          <w:szCs w:val="24"/>
        </w:rPr>
        <w:t>Responsabile Ufficio Amministrativo</w:t>
      </w:r>
    </w:p>
    <w:p w:rsidR="00D1353B" w:rsidRPr="00D1353B" w:rsidRDefault="00876F58" w:rsidP="00D1353B">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Domenica SCIUMBATA</w:t>
      </w:r>
    </w:p>
    <w:p w:rsidR="00D1353B" w:rsidRP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p>
    <w:p w:rsidR="00D1353B" w:rsidRP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r w:rsidRPr="00D1353B">
        <w:rPr>
          <w:rFonts w:ascii="Times New Roman" w:hAnsi="Times New Roman" w:cs="Times New Roman"/>
          <w:b/>
          <w:bCs/>
          <w:sz w:val="24"/>
          <w:szCs w:val="24"/>
        </w:rPr>
        <w:t>Responsabile Ufficio Tecnico</w:t>
      </w:r>
    </w:p>
    <w:p w:rsidR="00D1353B" w:rsidRP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r w:rsidRPr="00D1353B">
        <w:rPr>
          <w:rFonts w:ascii="Times New Roman" w:hAnsi="Times New Roman" w:cs="Times New Roman"/>
          <w:b/>
          <w:bCs/>
          <w:sz w:val="24"/>
          <w:szCs w:val="24"/>
        </w:rPr>
        <w:t xml:space="preserve">Geom. </w:t>
      </w:r>
      <w:r w:rsidR="00147DA2">
        <w:rPr>
          <w:rFonts w:ascii="Times New Roman" w:hAnsi="Times New Roman" w:cs="Times New Roman"/>
          <w:b/>
          <w:bCs/>
          <w:sz w:val="24"/>
          <w:szCs w:val="24"/>
        </w:rPr>
        <w:t>Paolo MALETTA</w:t>
      </w:r>
    </w:p>
    <w:p w:rsidR="00D1353B" w:rsidRP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p>
    <w:p w:rsidR="00D1353B" w:rsidRP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r w:rsidRPr="00D1353B">
        <w:rPr>
          <w:rFonts w:ascii="Times New Roman" w:hAnsi="Times New Roman" w:cs="Times New Roman"/>
          <w:b/>
          <w:bCs/>
          <w:sz w:val="24"/>
          <w:szCs w:val="24"/>
        </w:rPr>
        <w:t>Responsabile Ufficio Finanziario</w:t>
      </w:r>
    </w:p>
    <w:p w:rsidR="00D1353B" w:rsidRP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r w:rsidRPr="00D1353B">
        <w:rPr>
          <w:rFonts w:ascii="Times New Roman" w:hAnsi="Times New Roman" w:cs="Times New Roman"/>
          <w:b/>
          <w:bCs/>
          <w:sz w:val="24"/>
          <w:szCs w:val="24"/>
        </w:rPr>
        <w:t xml:space="preserve">Rag. </w:t>
      </w:r>
      <w:r w:rsidR="00147DA2">
        <w:rPr>
          <w:rFonts w:ascii="Times New Roman" w:hAnsi="Times New Roman" w:cs="Times New Roman"/>
          <w:b/>
          <w:bCs/>
          <w:sz w:val="24"/>
          <w:szCs w:val="24"/>
        </w:rPr>
        <w:t>Angelo PALERMO</w:t>
      </w:r>
    </w:p>
    <w:p w:rsid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r w:rsidRPr="00D1353B">
        <w:rPr>
          <w:rFonts w:ascii="Times New Roman" w:hAnsi="Times New Roman" w:cs="Times New Roman"/>
          <w:b/>
          <w:bCs/>
          <w:sz w:val="24"/>
          <w:szCs w:val="24"/>
        </w:rPr>
        <w:t>SEDE</w:t>
      </w:r>
    </w:p>
    <w:p w:rsid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p>
    <w:p w:rsidR="00D1353B" w:rsidRP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r w:rsidRPr="00D1353B">
        <w:rPr>
          <w:rFonts w:ascii="Times New Roman" w:hAnsi="Times New Roman" w:cs="Times New Roman"/>
          <w:b/>
          <w:bCs/>
          <w:sz w:val="24"/>
          <w:szCs w:val="24"/>
        </w:rPr>
        <w:t>Al revisore dei Conti</w:t>
      </w:r>
    </w:p>
    <w:p w:rsidR="00D1353B" w:rsidRPr="00D1353B" w:rsidRDefault="00D1353B" w:rsidP="00147DA2">
      <w:pPr>
        <w:autoSpaceDE w:val="0"/>
        <w:autoSpaceDN w:val="0"/>
        <w:adjustRightInd w:val="0"/>
        <w:spacing w:after="0" w:line="240" w:lineRule="auto"/>
        <w:jc w:val="right"/>
        <w:rPr>
          <w:rFonts w:ascii="Times New Roman" w:hAnsi="Times New Roman" w:cs="Times New Roman"/>
          <w:b/>
          <w:bCs/>
          <w:sz w:val="24"/>
          <w:szCs w:val="24"/>
        </w:rPr>
      </w:pPr>
      <w:r w:rsidRPr="00D1353B">
        <w:rPr>
          <w:rFonts w:ascii="Times New Roman" w:hAnsi="Times New Roman" w:cs="Times New Roman"/>
          <w:b/>
          <w:bCs/>
          <w:sz w:val="24"/>
          <w:szCs w:val="24"/>
        </w:rPr>
        <w:t>Dott</w:t>
      </w:r>
      <w:r w:rsidR="00876F58">
        <w:rPr>
          <w:rFonts w:ascii="Times New Roman" w:hAnsi="Times New Roman" w:cs="Times New Roman"/>
          <w:b/>
          <w:bCs/>
          <w:sz w:val="24"/>
          <w:szCs w:val="24"/>
        </w:rPr>
        <w:t>.ssa Maria Teresa ALBANO</w:t>
      </w:r>
    </w:p>
    <w:p w:rsidR="00D1353B" w:rsidRP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p>
    <w:p w:rsidR="00D1353B" w:rsidRPr="00D1353B" w:rsidRDefault="00D1353B" w:rsidP="00D1353B">
      <w:pPr>
        <w:autoSpaceDE w:val="0"/>
        <w:autoSpaceDN w:val="0"/>
        <w:adjustRightInd w:val="0"/>
        <w:spacing w:after="0" w:line="240" w:lineRule="auto"/>
        <w:jc w:val="right"/>
        <w:rPr>
          <w:rFonts w:ascii="Times New Roman" w:hAnsi="Times New Roman" w:cs="Times New Roman"/>
          <w:b/>
          <w:bCs/>
          <w:sz w:val="24"/>
          <w:szCs w:val="24"/>
        </w:rPr>
      </w:pPr>
      <w:r w:rsidRPr="00D1353B">
        <w:rPr>
          <w:rFonts w:ascii="Times New Roman" w:hAnsi="Times New Roman" w:cs="Times New Roman"/>
          <w:b/>
          <w:bCs/>
          <w:sz w:val="24"/>
          <w:szCs w:val="24"/>
        </w:rPr>
        <w:t xml:space="preserve">Al Nucleo di Valutazione </w:t>
      </w:r>
    </w:p>
    <w:p w:rsidR="00D1353B" w:rsidRDefault="00D1353B" w:rsidP="00147DA2">
      <w:pPr>
        <w:autoSpaceDE w:val="0"/>
        <w:autoSpaceDN w:val="0"/>
        <w:adjustRightInd w:val="0"/>
        <w:spacing w:after="0" w:line="240" w:lineRule="auto"/>
        <w:jc w:val="right"/>
        <w:rPr>
          <w:rFonts w:ascii="Times New Roman" w:hAnsi="Times New Roman" w:cs="Times New Roman"/>
          <w:b/>
          <w:bCs/>
          <w:sz w:val="24"/>
          <w:szCs w:val="24"/>
        </w:rPr>
      </w:pPr>
      <w:r w:rsidRPr="00D1353B">
        <w:rPr>
          <w:rFonts w:ascii="Times New Roman" w:hAnsi="Times New Roman" w:cs="Times New Roman"/>
          <w:b/>
          <w:bCs/>
          <w:sz w:val="24"/>
          <w:szCs w:val="24"/>
        </w:rPr>
        <w:t>Dott.</w:t>
      </w:r>
      <w:r w:rsidR="00147DA2">
        <w:rPr>
          <w:rFonts w:ascii="Times New Roman" w:hAnsi="Times New Roman" w:cs="Times New Roman"/>
          <w:b/>
          <w:bCs/>
          <w:sz w:val="24"/>
          <w:szCs w:val="24"/>
        </w:rPr>
        <w:t>ssa Maria Giovanna PASCUZZI</w:t>
      </w:r>
    </w:p>
    <w:p w:rsidR="00B1338C" w:rsidRDefault="00B1338C" w:rsidP="00D1353B">
      <w:pPr>
        <w:autoSpaceDE w:val="0"/>
        <w:autoSpaceDN w:val="0"/>
        <w:adjustRightInd w:val="0"/>
        <w:spacing w:after="0" w:line="240" w:lineRule="auto"/>
        <w:jc w:val="right"/>
        <w:rPr>
          <w:rFonts w:ascii="Times New Roman" w:hAnsi="Times New Roman" w:cs="Times New Roman"/>
          <w:b/>
          <w:bCs/>
          <w:sz w:val="24"/>
          <w:szCs w:val="24"/>
        </w:rPr>
      </w:pPr>
    </w:p>
    <w:p w:rsidR="00B1338C" w:rsidRDefault="00B1338C" w:rsidP="00D1353B">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Dipendente </w:t>
      </w:r>
      <w:r w:rsidR="00147DA2">
        <w:rPr>
          <w:rFonts w:ascii="Times New Roman" w:hAnsi="Times New Roman" w:cs="Times New Roman"/>
          <w:b/>
          <w:bCs/>
          <w:sz w:val="24"/>
          <w:szCs w:val="24"/>
        </w:rPr>
        <w:t>Franca</w:t>
      </w:r>
      <w:r>
        <w:rPr>
          <w:rFonts w:ascii="Times New Roman" w:hAnsi="Times New Roman" w:cs="Times New Roman"/>
          <w:b/>
          <w:bCs/>
          <w:sz w:val="24"/>
          <w:szCs w:val="24"/>
        </w:rPr>
        <w:t xml:space="preserve"> GRANDINETTI</w:t>
      </w:r>
    </w:p>
    <w:p w:rsidR="00B1338C" w:rsidRDefault="00147DA2" w:rsidP="00D1353B">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Per il</w:t>
      </w:r>
      <w:r w:rsidR="00B1338C">
        <w:rPr>
          <w:rFonts w:ascii="Times New Roman" w:hAnsi="Times New Roman" w:cs="Times New Roman"/>
          <w:b/>
          <w:bCs/>
          <w:sz w:val="24"/>
          <w:szCs w:val="24"/>
        </w:rPr>
        <w:t xml:space="preserve"> Sito Web</w:t>
      </w:r>
    </w:p>
    <w:p w:rsidR="00147DA2" w:rsidRDefault="00147DA2" w:rsidP="00D1353B">
      <w:pPr>
        <w:autoSpaceDE w:val="0"/>
        <w:autoSpaceDN w:val="0"/>
        <w:adjustRightInd w:val="0"/>
        <w:spacing w:after="0" w:line="240" w:lineRule="auto"/>
        <w:jc w:val="right"/>
        <w:rPr>
          <w:rFonts w:ascii="Times New Roman" w:hAnsi="Times New Roman" w:cs="Times New Roman"/>
          <w:b/>
          <w:bCs/>
          <w:sz w:val="28"/>
          <w:szCs w:val="28"/>
        </w:rPr>
      </w:pPr>
    </w:p>
    <w:p w:rsidR="00D1353B" w:rsidRDefault="00D1353B" w:rsidP="007324C3">
      <w:pPr>
        <w:autoSpaceDE w:val="0"/>
        <w:autoSpaceDN w:val="0"/>
        <w:adjustRightInd w:val="0"/>
        <w:spacing w:after="0" w:line="240" w:lineRule="auto"/>
        <w:jc w:val="both"/>
        <w:rPr>
          <w:rFonts w:ascii="Times New Roman" w:hAnsi="Times New Roman" w:cs="Times New Roman"/>
          <w:b/>
          <w:bCs/>
          <w:sz w:val="28"/>
          <w:szCs w:val="28"/>
        </w:rPr>
      </w:pPr>
    </w:p>
    <w:p w:rsidR="007324C3" w:rsidRDefault="007324C3" w:rsidP="007324C3">
      <w:pPr>
        <w:autoSpaceDE w:val="0"/>
        <w:autoSpaceDN w:val="0"/>
        <w:adjustRightInd w:val="0"/>
        <w:spacing w:after="0" w:line="240" w:lineRule="auto"/>
        <w:jc w:val="both"/>
        <w:rPr>
          <w:rFonts w:ascii="Times New Roman" w:hAnsi="Times New Roman" w:cs="Times New Roman"/>
          <w:b/>
          <w:bCs/>
          <w:sz w:val="32"/>
          <w:szCs w:val="32"/>
        </w:rPr>
      </w:pPr>
      <w:r w:rsidRPr="007215C6">
        <w:rPr>
          <w:rFonts w:ascii="Times New Roman" w:hAnsi="Times New Roman" w:cs="Times New Roman"/>
          <w:b/>
          <w:bCs/>
          <w:sz w:val="28"/>
          <w:szCs w:val="28"/>
        </w:rPr>
        <w:t>PIANO OPERATIVO PER L’EFFETTUAZIONE DELCONTROLLO SUCCESSIVO DI REGOLARITA’AMMINISTRATIVA E CONTABILE</w:t>
      </w:r>
      <w:r w:rsidR="0015650C">
        <w:rPr>
          <w:rFonts w:ascii="Times New Roman" w:hAnsi="Times New Roman" w:cs="Times New Roman"/>
          <w:b/>
          <w:bCs/>
          <w:sz w:val="32"/>
          <w:szCs w:val="32"/>
        </w:rPr>
        <w:t>TRIENNIO</w:t>
      </w:r>
      <w:r w:rsidR="001E21CF">
        <w:rPr>
          <w:rFonts w:ascii="Times New Roman" w:hAnsi="Times New Roman" w:cs="Times New Roman"/>
          <w:b/>
          <w:bCs/>
          <w:sz w:val="32"/>
          <w:szCs w:val="32"/>
        </w:rPr>
        <w:t xml:space="preserve"> 2016</w:t>
      </w:r>
      <w:r w:rsidR="0015650C">
        <w:rPr>
          <w:rFonts w:ascii="Times New Roman" w:hAnsi="Times New Roman" w:cs="Times New Roman"/>
          <w:b/>
          <w:bCs/>
          <w:sz w:val="32"/>
          <w:szCs w:val="32"/>
        </w:rPr>
        <w:t>-2018</w:t>
      </w:r>
    </w:p>
    <w:p w:rsidR="007324C3" w:rsidRDefault="007324C3" w:rsidP="007324C3">
      <w:pPr>
        <w:autoSpaceDE w:val="0"/>
        <w:autoSpaceDN w:val="0"/>
        <w:adjustRightInd w:val="0"/>
        <w:spacing w:after="0" w:line="240" w:lineRule="auto"/>
        <w:rPr>
          <w:rFonts w:ascii="Times New Roman" w:hAnsi="Times New Roman" w:cs="Times New Roman"/>
          <w:b/>
          <w:bCs/>
          <w:sz w:val="24"/>
          <w:szCs w:val="24"/>
        </w:rPr>
      </w:pPr>
    </w:p>
    <w:p w:rsidR="007324C3" w:rsidRDefault="007324C3" w:rsidP="007324C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IL SEGRETARIO COMUNALE</w:t>
      </w:r>
    </w:p>
    <w:p w:rsidR="007324C3" w:rsidRDefault="007324C3" w:rsidP="007324C3">
      <w:pPr>
        <w:autoSpaceDE w:val="0"/>
        <w:autoSpaceDN w:val="0"/>
        <w:adjustRightInd w:val="0"/>
        <w:spacing w:after="0" w:line="240" w:lineRule="auto"/>
        <w:rPr>
          <w:rFonts w:ascii="Times New Roman" w:hAnsi="Times New Roman" w:cs="Times New Roman"/>
          <w:sz w:val="24"/>
          <w:szCs w:val="24"/>
        </w:rPr>
      </w:pPr>
    </w:p>
    <w:p w:rsidR="0073368C" w:rsidRPr="0073368C" w:rsidRDefault="007324C3" w:rsidP="007324C3">
      <w:pPr>
        <w:autoSpaceDE w:val="0"/>
        <w:autoSpaceDN w:val="0"/>
        <w:adjustRightInd w:val="0"/>
        <w:spacing w:after="0" w:line="240" w:lineRule="auto"/>
        <w:jc w:val="both"/>
        <w:rPr>
          <w:rFonts w:ascii="Times New Roman" w:hAnsi="Times New Roman" w:cs="Times New Roman"/>
          <w:b/>
          <w:sz w:val="24"/>
          <w:szCs w:val="24"/>
        </w:rPr>
      </w:pPr>
      <w:r w:rsidRPr="0073368C">
        <w:rPr>
          <w:rFonts w:ascii="Times New Roman" w:hAnsi="Times New Roman" w:cs="Times New Roman"/>
          <w:b/>
          <w:sz w:val="24"/>
          <w:szCs w:val="24"/>
        </w:rPr>
        <w:t xml:space="preserve">Visto </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sidRPr="0073368C">
        <w:rPr>
          <w:rFonts w:ascii="Times New Roman" w:hAnsi="Times New Roman" w:cs="Times New Roman"/>
          <w:i/>
          <w:sz w:val="24"/>
          <w:szCs w:val="24"/>
        </w:rPr>
        <w:t>l’art. 147-bis</w:t>
      </w:r>
      <w:r>
        <w:rPr>
          <w:rFonts w:ascii="Times New Roman" w:hAnsi="Times New Roman" w:cs="Times New Roman"/>
          <w:sz w:val="24"/>
          <w:szCs w:val="24"/>
        </w:rPr>
        <w:t xml:space="preserve"> del D.Lgs. n. 267/2000, introdotto dall’art. 3, comma 1, lett. d), del DL n.174/2012, convertito con modificazioni, dalla L. n. 213/2012, avente ad oggetto: “Controllo diregolarità amministrativa e contabile” ed in particolare, il secondo e terzo comma inerenti, rispettivamente il </w:t>
      </w:r>
      <w:r>
        <w:rPr>
          <w:rFonts w:ascii="Times New Roman" w:hAnsi="Times New Roman" w:cs="Times New Roman"/>
          <w:sz w:val="24"/>
          <w:szCs w:val="24"/>
        </w:rPr>
        <w:lastRenderedPageBreak/>
        <w:t>controllo di regolarità amministrativa, assicurato in fase successiva, e la trasmissione delle risultanze del controllo.</w:t>
      </w:r>
    </w:p>
    <w:p w:rsidR="0073368C" w:rsidRDefault="0073368C" w:rsidP="009F676E">
      <w:pPr>
        <w:jc w:val="both"/>
        <w:rPr>
          <w:rFonts w:ascii="Times New Roman" w:hAnsi="Times New Roman" w:cs="Times New Roman"/>
          <w:sz w:val="24"/>
          <w:szCs w:val="24"/>
        </w:rPr>
      </w:pPr>
    </w:p>
    <w:p w:rsidR="009F676E" w:rsidRDefault="009F676E" w:rsidP="009F676E">
      <w:pPr>
        <w:jc w:val="both"/>
        <w:rPr>
          <w:rFonts w:ascii="Times New Roman" w:hAnsi="Times New Roman" w:cs="Times New Roman"/>
          <w:sz w:val="24"/>
          <w:szCs w:val="24"/>
        </w:rPr>
      </w:pPr>
      <w:r w:rsidRPr="0073368C">
        <w:rPr>
          <w:rFonts w:ascii="Times New Roman" w:hAnsi="Times New Roman" w:cs="Times New Roman"/>
          <w:i/>
          <w:sz w:val="24"/>
          <w:szCs w:val="24"/>
        </w:rPr>
        <w:t>l’art. 147 - quater</w:t>
      </w:r>
      <w:r w:rsidRPr="002F56F9">
        <w:rPr>
          <w:rFonts w:ascii="Times New Roman" w:hAnsi="Times New Roman" w:cs="Times New Roman"/>
          <w:sz w:val="24"/>
          <w:szCs w:val="24"/>
        </w:rPr>
        <w:t xml:space="preserve"> sono stati introdotti i Controlli sulle Società Partecipate </w:t>
      </w:r>
      <w:r>
        <w:rPr>
          <w:rFonts w:ascii="Times New Roman" w:hAnsi="Times New Roman" w:cs="Times New Roman"/>
          <w:sz w:val="24"/>
          <w:szCs w:val="24"/>
        </w:rPr>
        <w:t>.</w:t>
      </w:r>
    </w:p>
    <w:p w:rsidR="009F676E" w:rsidRDefault="009F676E" w:rsidP="009F676E">
      <w:pPr>
        <w:jc w:val="both"/>
        <w:rPr>
          <w:rFonts w:ascii="Times New Roman" w:hAnsi="Times New Roman" w:cs="Times New Roman"/>
          <w:sz w:val="24"/>
          <w:szCs w:val="24"/>
        </w:rPr>
      </w:pPr>
      <w:r w:rsidRPr="002F56F9">
        <w:rPr>
          <w:rFonts w:ascii="Times New Roman" w:hAnsi="Times New Roman" w:cs="Times New Roman"/>
          <w:sz w:val="24"/>
          <w:szCs w:val="24"/>
        </w:rPr>
        <w:t>Va definito un sistema di controlli sulle società partecipate, attraverso la preventiva definizione degli obiettivi gestionali a cui deve tendere la società partecipata, secondo standard qualitativi e quantitativi e l'organizzazione di un idoneo sistema informativo finalizzato a rilevare i rapporti finanziari con la società, la situazione contabile, gestionale e organizzativa della società, i contratti di servizio, la qualità dei servizi, il rispetto delle norme di legge sui vincoli di finanza pubblica. Vanno individuate le opportune azioni correttive, anche con riferimento a possibili squilibri economico-finanziari rilevanti per il bilancio dell'Ente nell’ipotesi di scostamenti rispetto agli obiettivi assegnati. I risultati complessivi della gestione sono rilevati mediante bilancio consolidato, secondo la competenza economica</w:t>
      </w:r>
      <w:r>
        <w:rPr>
          <w:rFonts w:ascii="Times New Roman" w:hAnsi="Times New Roman" w:cs="Times New Roman"/>
          <w:sz w:val="24"/>
          <w:szCs w:val="24"/>
        </w:rPr>
        <w:t>.</w:t>
      </w:r>
    </w:p>
    <w:p w:rsidR="009F676E" w:rsidRDefault="0073368C" w:rsidP="009F676E">
      <w:pPr>
        <w:jc w:val="both"/>
        <w:rPr>
          <w:rFonts w:ascii="Times New Roman" w:hAnsi="Times New Roman" w:cs="Times New Roman"/>
          <w:sz w:val="24"/>
          <w:szCs w:val="24"/>
        </w:rPr>
      </w:pPr>
      <w:r w:rsidRPr="0073368C">
        <w:rPr>
          <w:rFonts w:ascii="Times New Roman" w:hAnsi="Times New Roman" w:cs="Times New Roman"/>
          <w:i/>
          <w:sz w:val="24"/>
          <w:szCs w:val="24"/>
        </w:rPr>
        <w:t>l</w:t>
      </w:r>
      <w:r w:rsidR="009F676E" w:rsidRPr="0073368C">
        <w:rPr>
          <w:rFonts w:ascii="Times New Roman" w:hAnsi="Times New Roman" w:cs="Times New Roman"/>
          <w:i/>
          <w:sz w:val="24"/>
          <w:szCs w:val="24"/>
        </w:rPr>
        <w:t>’art. 147 – quinquies</w:t>
      </w:r>
      <w:r w:rsidR="009F676E" w:rsidRPr="002F56F9">
        <w:rPr>
          <w:rFonts w:ascii="Times New Roman" w:hAnsi="Times New Roman" w:cs="Times New Roman"/>
          <w:sz w:val="24"/>
          <w:szCs w:val="24"/>
        </w:rPr>
        <w:t xml:space="preserve"> introduce il Controllo sugli Equilibri Finanziari</w:t>
      </w:r>
      <w:r w:rsidR="009F676E">
        <w:rPr>
          <w:rFonts w:ascii="Times New Roman" w:hAnsi="Times New Roman" w:cs="Times New Roman"/>
          <w:sz w:val="24"/>
          <w:szCs w:val="24"/>
        </w:rPr>
        <w:t>.</w:t>
      </w:r>
      <w:r w:rsidR="009F676E" w:rsidRPr="002F56F9">
        <w:rPr>
          <w:rFonts w:ascii="Times New Roman" w:hAnsi="Times New Roman" w:cs="Times New Roman"/>
          <w:sz w:val="24"/>
          <w:szCs w:val="24"/>
        </w:rPr>
        <w:t xml:space="preserve"> II controllo sugli equilibri finanziari è svolto sotto la direzione del </w:t>
      </w:r>
      <w:r w:rsidR="009F676E">
        <w:rPr>
          <w:rFonts w:ascii="Times New Roman" w:hAnsi="Times New Roman" w:cs="Times New Roman"/>
          <w:sz w:val="24"/>
          <w:szCs w:val="24"/>
        </w:rPr>
        <w:t xml:space="preserve">Responsabile dell’Area </w:t>
      </w:r>
      <w:r w:rsidR="009F676E" w:rsidRPr="002F56F9">
        <w:rPr>
          <w:rFonts w:ascii="Times New Roman" w:hAnsi="Times New Roman" w:cs="Times New Roman"/>
          <w:sz w:val="24"/>
          <w:szCs w:val="24"/>
        </w:rPr>
        <w:t xml:space="preserve"> Finanziaria e mediante la vigilanza del Collegio dei Revisori dei Conti, con il coinvolgimento attivo della Giunta, del Segretario </w:t>
      </w:r>
      <w:r w:rsidR="009F676E">
        <w:rPr>
          <w:rFonts w:ascii="Times New Roman" w:hAnsi="Times New Roman" w:cs="Times New Roman"/>
          <w:sz w:val="24"/>
          <w:szCs w:val="24"/>
        </w:rPr>
        <w:t xml:space="preserve">Comunale </w:t>
      </w:r>
      <w:r w:rsidR="009F676E" w:rsidRPr="002F56F9">
        <w:rPr>
          <w:rFonts w:ascii="Times New Roman" w:hAnsi="Times New Roman" w:cs="Times New Roman"/>
          <w:sz w:val="24"/>
          <w:szCs w:val="24"/>
        </w:rPr>
        <w:t xml:space="preserve"> e </w:t>
      </w:r>
      <w:r w:rsidR="009F676E">
        <w:rPr>
          <w:rFonts w:ascii="Times New Roman" w:hAnsi="Times New Roman" w:cs="Times New Roman"/>
          <w:sz w:val="24"/>
          <w:szCs w:val="24"/>
        </w:rPr>
        <w:t>di tutti i responsabili di servizio</w:t>
      </w:r>
      <w:r w:rsidR="009F676E" w:rsidRPr="002F56F9">
        <w:rPr>
          <w:rFonts w:ascii="Times New Roman" w:hAnsi="Times New Roman" w:cs="Times New Roman"/>
          <w:sz w:val="24"/>
          <w:szCs w:val="24"/>
        </w:rPr>
        <w:t xml:space="preserve"> secondo le rispettive responsabilità. </w:t>
      </w:r>
    </w:p>
    <w:p w:rsidR="009F676E" w:rsidRDefault="009F676E" w:rsidP="009F676E">
      <w:pPr>
        <w:jc w:val="both"/>
        <w:rPr>
          <w:rFonts w:ascii="Times New Roman" w:hAnsi="Times New Roman" w:cs="Times New Roman"/>
          <w:sz w:val="24"/>
          <w:szCs w:val="24"/>
        </w:rPr>
      </w:pPr>
      <w:r w:rsidRPr="002F56F9">
        <w:rPr>
          <w:rFonts w:ascii="Times New Roman" w:hAnsi="Times New Roman" w:cs="Times New Roman"/>
          <w:sz w:val="24"/>
          <w:szCs w:val="24"/>
        </w:rPr>
        <w:t>Il controllo sugli equilibri finanziari, le cui modalità vanno disciplinate dal Regolamento di Contabilità dell’Ente, è svolto nel rispetto delle disposizioni dell'ordinamento finanziario e contabile degli enti locali, delle norme che regolano il concorso degli enti locali alla realizzazione degli obiettivi di finanza pubblica nonché delle norme di attuazione dell</w:t>
      </w:r>
      <w:r w:rsidR="00477F29">
        <w:rPr>
          <w:rFonts w:ascii="Times New Roman" w:hAnsi="Times New Roman" w:cs="Times New Roman"/>
          <w:sz w:val="24"/>
          <w:szCs w:val="24"/>
        </w:rPr>
        <w:t>'articolo 81 della Costituzione.</w:t>
      </w:r>
    </w:p>
    <w:p w:rsidR="007324C3" w:rsidRDefault="007324C3" w:rsidP="007324C3">
      <w:pPr>
        <w:autoSpaceDE w:val="0"/>
        <w:autoSpaceDN w:val="0"/>
        <w:adjustRightInd w:val="0"/>
        <w:spacing w:after="0" w:line="240" w:lineRule="auto"/>
        <w:jc w:val="both"/>
        <w:rPr>
          <w:rFonts w:ascii="Times New Roman" w:hAnsi="Times New Roman" w:cs="Times New Roman"/>
          <w:i/>
          <w:iCs/>
          <w:sz w:val="24"/>
          <w:szCs w:val="24"/>
        </w:rPr>
      </w:pPr>
      <w:r w:rsidRPr="0073368C">
        <w:rPr>
          <w:rFonts w:ascii="Times New Roman" w:hAnsi="Times New Roman" w:cs="Times New Roman"/>
          <w:b/>
          <w:sz w:val="24"/>
          <w:szCs w:val="24"/>
        </w:rPr>
        <w:t>Visto</w:t>
      </w:r>
      <w:r>
        <w:rPr>
          <w:rFonts w:ascii="Times New Roman" w:hAnsi="Times New Roman" w:cs="Times New Roman"/>
          <w:sz w:val="24"/>
          <w:szCs w:val="24"/>
        </w:rPr>
        <w:t xml:space="preserve"> il vigente </w:t>
      </w:r>
      <w:r>
        <w:rPr>
          <w:rFonts w:ascii="Times New Roman" w:hAnsi="Times New Roman" w:cs="Times New Roman"/>
          <w:i/>
          <w:iCs/>
          <w:sz w:val="24"/>
          <w:szCs w:val="24"/>
        </w:rPr>
        <w:t>Regolamento comunale per la disciplina del sistema dei controlli interni,</w:t>
      </w:r>
      <w:r>
        <w:rPr>
          <w:rFonts w:ascii="Times New Roman" w:hAnsi="Times New Roman" w:cs="Times New Roman"/>
          <w:sz w:val="24"/>
          <w:szCs w:val="24"/>
        </w:rPr>
        <w:t xml:space="preserve">predisposto in forza dell’art. 3, comma 2 del citato DL 174/2012 ed approvato con </w:t>
      </w:r>
      <w:r w:rsidRPr="003B3E41">
        <w:rPr>
          <w:rFonts w:ascii="Times New Roman" w:hAnsi="Times New Roman" w:cs="Times New Roman"/>
          <w:sz w:val="24"/>
          <w:szCs w:val="24"/>
        </w:rPr>
        <w:t>deliberazione consi</w:t>
      </w:r>
      <w:r w:rsidR="003B3E41" w:rsidRPr="003B3E41">
        <w:rPr>
          <w:rFonts w:ascii="Times New Roman" w:hAnsi="Times New Roman" w:cs="Times New Roman"/>
          <w:sz w:val="24"/>
          <w:szCs w:val="24"/>
        </w:rPr>
        <w:t>liare</w:t>
      </w:r>
      <w:r w:rsidRPr="003B3E41">
        <w:rPr>
          <w:rFonts w:ascii="Times New Roman" w:hAnsi="Times New Roman" w:cs="Times New Roman"/>
          <w:sz w:val="24"/>
          <w:szCs w:val="24"/>
        </w:rPr>
        <w:t xml:space="preserve"> n. </w:t>
      </w:r>
      <w:r w:rsidR="003B3E41" w:rsidRPr="003B3E41">
        <w:rPr>
          <w:rFonts w:ascii="Times New Roman" w:hAnsi="Times New Roman" w:cs="Times New Roman"/>
          <w:sz w:val="24"/>
          <w:szCs w:val="24"/>
        </w:rPr>
        <w:t>2</w:t>
      </w:r>
      <w:r w:rsidRPr="003B3E41">
        <w:rPr>
          <w:rFonts w:ascii="Times New Roman" w:hAnsi="Times New Roman" w:cs="Times New Roman"/>
          <w:sz w:val="24"/>
          <w:szCs w:val="24"/>
        </w:rPr>
        <w:t xml:space="preserve">del </w:t>
      </w:r>
      <w:r w:rsidR="003B3E41" w:rsidRPr="003B3E41">
        <w:rPr>
          <w:rFonts w:ascii="Times New Roman" w:hAnsi="Times New Roman" w:cs="Times New Roman"/>
          <w:sz w:val="24"/>
          <w:szCs w:val="24"/>
        </w:rPr>
        <w:t>05.0</w:t>
      </w:r>
      <w:r w:rsidRPr="003B3E41">
        <w:rPr>
          <w:rFonts w:ascii="Times New Roman" w:hAnsi="Times New Roman" w:cs="Times New Roman"/>
          <w:sz w:val="24"/>
          <w:szCs w:val="24"/>
        </w:rPr>
        <w:t>1.2013, ed in particolare il titolo</w:t>
      </w:r>
      <w:r>
        <w:rPr>
          <w:rFonts w:ascii="Times New Roman" w:hAnsi="Times New Roman" w:cs="Times New Roman"/>
          <w:sz w:val="24"/>
          <w:szCs w:val="24"/>
        </w:rPr>
        <w:t xml:space="preserve"> II che disciplina </w:t>
      </w:r>
      <w:r w:rsidRPr="007215C6">
        <w:rPr>
          <w:rFonts w:ascii="Times New Roman" w:hAnsi="Times New Roman" w:cs="Times New Roman"/>
          <w:sz w:val="24"/>
          <w:szCs w:val="24"/>
        </w:rPr>
        <w:t>IL CONTROLLO DI REGOLARITA' AMMINISTRATIVA E CONTABILE</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Vista</w:t>
      </w:r>
      <w:r>
        <w:rPr>
          <w:rFonts w:ascii="Times New Roman" w:hAnsi="Times New Roman" w:cs="Times New Roman"/>
          <w:sz w:val="24"/>
          <w:szCs w:val="24"/>
        </w:rPr>
        <w:t xml:space="preserve"> altresì la legge 06.11.2012 n. 190 recante “Disposizioni per la prevenzione e la repressionedella corruzione e dell’illegalità nella pubblica amministrazione” che, nel prevedere la definizionedi un piano anticorruzione da parte di tutte le PA, individua all’art. 1, comma 9, tra le altre, leesigenze da soddisfare</w:t>
      </w:r>
      <w:r w:rsidR="005105EF">
        <w:rPr>
          <w:rFonts w:ascii="Times New Roman" w:hAnsi="Times New Roman" w:cs="Times New Roman"/>
          <w:sz w:val="24"/>
          <w:szCs w:val="24"/>
        </w:rPr>
        <w:t>.</w:t>
      </w:r>
    </w:p>
    <w:p w:rsidR="005105EF" w:rsidRDefault="005105EF"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Considerato</w:t>
      </w:r>
      <w:r>
        <w:rPr>
          <w:rFonts w:ascii="Times New Roman" w:hAnsi="Times New Roman" w:cs="Times New Roman"/>
          <w:sz w:val="24"/>
          <w:szCs w:val="24"/>
        </w:rPr>
        <w:t xml:space="preserve"> che il comma 16 dell’art. 1 della citata legge n. 190/2012 individua i seguenti </w:t>
      </w:r>
      <w:r w:rsidR="005105EF">
        <w:rPr>
          <w:rFonts w:ascii="Times New Roman" w:hAnsi="Times New Roman" w:cs="Times New Roman"/>
          <w:sz w:val="24"/>
          <w:szCs w:val="24"/>
        </w:rPr>
        <w:t>p</w:t>
      </w:r>
      <w:r>
        <w:rPr>
          <w:rFonts w:ascii="Times New Roman" w:hAnsi="Times New Roman" w:cs="Times New Roman"/>
          <w:sz w:val="24"/>
          <w:szCs w:val="24"/>
        </w:rPr>
        <w:t>rocedimenti da pubblicarsi sul sito istituzionale allo scopo di garantire la trasparenza dell’azioneamministrativa, che costituisce livello essenziale delle prestazioni concernenti i diritti sociali e civili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ai sensi dell’articolo 117, secondo comma, lettera m), della Costituzione:</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autorizzazione o concessione;</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scelta del contraente per l’affidamento di lavori, forniture e servizi, anche con riferimento allamodalità di selezione prescelta ai sensi del codice dei contratti pubblici relativi a lavori, servizi eforniture, di cui al decreto legislativo 12 aprile 2006, n. 163;</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concessione ed erogazione di sovvenzioni, contributi, sussidi, ausili finanziari, nonché attribuzione di vantaggi economici di qualunque genere a persone ed enti pubblici e privati;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concorsi e prove selettive per l’assunzione del personale e progressioni di carriera di cui all’articolo 24 del citato decreto legislativo n. 150 del 2009;</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p>
    <w:p w:rsidR="00AA49AA" w:rsidRDefault="00AA49AA"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Ritenuto</w:t>
      </w:r>
      <w:r>
        <w:rPr>
          <w:rFonts w:ascii="Times New Roman" w:hAnsi="Times New Roman" w:cs="Times New Roman"/>
          <w:sz w:val="24"/>
          <w:szCs w:val="24"/>
        </w:rPr>
        <w:t xml:space="preserve"> doveroso, stante la rilevanza delle disposizioni sopra riportate, di proseguire nelle attività di controllo di che trattasi, rimesse alla competenza del Segretario, fermo restando </w:t>
      </w:r>
      <w:r w:rsidR="00FA5E91">
        <w:rPr>
          <w:rFonts w:ascii="Times New Roman" w:hAnsi="Times New Roman" w:cs="Times New Roman"/>
          <w:sz w:val="24"/>
          <w:szCs w:val="24"/>
        </w:rPr>
        <w:t xml:space="preserve">che l’eventuale </w:t>
      </w:r>
      <w:r>
        <w:rPr>
          <w:rFonts w:ascii="Times New Roman" w:hAnsi="Times New Roman" w:cs="Times New Roman"/>
          <w:sz w:val="24"/>
          <w:szCs w:val="24"/>
        </w:rPr>
        <w:t xml:space="preserve">adeguamento del presente Piano alle disposizioni del Piano di prevenzione della </w:t>
      </w:r>
      <w:r w:rsidR="00FA5E91">
        <w:rPr>
          <w:rFonts w:ascii="Times New Roman" w:hAnsi="Times New Roman" w:cs="Times New Roman"/>
          <w:sz w:val="24"/>
          <w:szCs w:val="24"/>
        </w:rPr>
        <w:t>corruzione saranno tempestivamente comunicate ai dipendenti.</w:t>
      </w:r>
    </w:p>
    <w:p w:rsidR="007324C3" w:rsidRPr="00427A19" w:rsidRDefault="007324C3" w:rsidP="007324C3">
      <w:pPr>
        <w:autoSpaceDE w:val="0"/>
        <w:autoSpaceDN w:val="0"/>
        <w:adjustRightInd w:val="0"/>
        <w:spacing w:after="0" w:line="240" w:lineRule="auto"/>
        <w:jc w:val="both"/>
        <w:rPr>
          <w:rFonts w:ascii="Times New Roman" w:hAnsi="Times New Roman" w:cs="Times New Roman"/>
          <w:b/>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Evidenziato</w:t>
      </w:r>
      <w:r>
        <w:rPr>
          <w:rFonts w:ascii="Times New Roman" w:hAnsi="Times New Roman" w:cs="Times New Roman"/>
          <w:sz w:val="24"/>
          <w:szCs w:val="24"/>
        </w:rPr>
        <w:t xml:space="preserve"> che i1 controllo di regolarità amministrativa nella fase successiva è una procedura di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 operante al servizio dell’organizzazione, con la precipua finalità di assicurare che l’attività</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amministrativa sia conforme alla legge, allo Statuto e ai regolamenti comunali;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554FE7">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Evidenziato</w:t>
      </w:r>
      <w:r>
        <w:rPr>
          <w:rFonts w:ascii="Times New Roman" w:hAnsi="Times New Roman" w:cs="Times New Roman"/>
          <w:sz w:val="24"/>
          <w:szCs w:val="24"/>
        </w:rPr>
        <w:t xml:space="preserve"> ancora che la medesima tipologia di controllo, lungi dal caratterizzarsi meramente dafinalità punitive, è da intendersi quale parte integrante e sostanziale dell’amministrazione attiva,tesa al costante e progressivo miglioramento della qualità degli atti amministrativi posti in esseredai soggetti responsabili;</w:t>
      </w:r>
    </w:p>
    <w:p w:rsidR="007324C3" w:rsidRDefault="007324C3" w:rsidP="00554FE7">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Tenuto anche conto</w:t>
      </w:r>
      <w:r>
        <w:rPr>
          <w:rFonts w:ascii="Times New Roman" w:hAnsi="Times New Roman" w:cs="Times New Roman"/>
          <w:sz w:val="24"/>
          <w:szCs w:val="24"/>
        </w:rPr>
        <w:t xml:space="preserve"> dei principi generali di revisione aziendale che devono ispirare le attività dicontrollo in argomento;</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sidRPr="00427A19">
        <w:rPr>
          <w:rFonts w:ascii="Times New Roman" w:hAnsi="Times New Roman" w:cs="Times New Roman"/>
          <w:b/>
          <w:sz w:val="24"/>
          <w:szCs w:val="24"/>
        </w:rPr>
        <w:t>Ritenuto</w:t>
      </w:r>
      <w:r>
        <w:rPr>
          <w:rFonts w:ascii="Times New Roman" w:hAnsi="Times New Roman" w:cs="Times New Roman"/>
          <w:sz w:val="24"/>
          <w:szCs w:val="24"/>
        </w:rPr>
        <w:t xml:space="preserve"> pertanto di dover focalizzare i con</w:t>
      </w:r>
      <w:r w:rsidR="00E47078">
        <w:rPr>
          <w:rFonts w:ascii="Times New Roman" w:hAnsi="Times New Roman" w:cs="Times New Roman"/>
          <w:sz w:val="24"/>
          <w:szCs w:val="24"/>
        </w:rPr>
        <w:t xml:space="preserve">trolli, nel triennio </w:t>
      </w:r>
      <w:r>
        <w:rPr>
          <w:rFonts w:ascii="Times New Roman" w:hAnsi="Times New Roman" w:cs="Times New Roman"/>
          <w:sz w:val="24"/>
          <w:szCs w:val="24"/>
        </w:rPr>
        <w:t xml:space="preserve"> 201</w:t>
      </w:r>
      <w:r w:rsidR="00AA49AA">
        <w:rPr>
          <w:rFonts w:ascii="Times New Roman" w:hAnsi="Times New Roman" w:cs="Times New Roman"/>
          <w:sz w:val="24"/>
          <w:szCs w:val="24"/>
        </w:rPr>
        <w:t>6</w:t>
      </w:r>
      <w:r w:rsidR="00E47078">
        <w:rPr>
          <w:rFonts w:ascii="Times New Roman" w:hAnsi="Times New Roman" w:cs="Times New Roman"/>
          <w:sz w:val="24"/>
          <w:szCs w:val="24"/>
        </w:rPr>
        <w:t>- 2018</w:t>
      </w:r>
      <w:r>
        <w:rPr>
          <w:rFonts w:ascii="Times New Roman" w:hAnsi="Times New Roman" w:cs="Times New Roman"/>
          <w:sz w:val="24"/>
          <w:szCs w:val="24"/>
        </w:rPr>
        <w:t>, oltre che sugli atti già espressamente individuati dalle succitate disposizioni legislative e regolamentari, in quelle che siritengono alcune potenziali aree di rischio dell’azione amministrativa, tenendo conto anche deiprincipi di buon andamento ed imparzialità di cui all’art. 97 della Costituzione, nonché delle risorse, umane e strumentali, a disposizione;</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DISPONE</w:t>
      </w:r>
    </w:p>
    <w:p w:rsidR="005C1239" w:rsidRDefault="005C1239" w:rsidP="007324C3">
      <w:pPr>
        <w:autoSpaceDE w:val="0"/>
        <w:autoSpaceDN w:val="0"/>
        <w:adjustRightInd w:val="0"/>
        <w:spacing w:after="0" w:line="240" w:lineRule="auto"/>
        <w:jc w:val="center"/>
        <w:rPr>
          <w:rFonts w:ascii="Times New Roman" w:hAnsi="Times New Roman" w:cs="Times New Roman"/>
          <w:b/>
          <w:bCs/>
          <w:sz w:val="24"/>
          <w:szCs w:val="24"/>
        </w:rPr>
      </w:pPr>
    </w:p>
    <w:p w:rsidR="0015650C" w:rsidRPr="00907B26" w:rsidRDefault="00907B26" w:rsidP="007324C3">
      <w:pPr>
        <w:autoSpaceDE w:val="0"/>
        <w:autoSpaceDN w:val="0"/>
        <w:adjustRightInd w:val="0"/>
        <w:spacing w:after="0" w:line="240" w:lineRule="auto"/>
        <w:jc w:val="both"/>
        <w:rPr>
          <w:rFonts w:ascii="Times New Roman" w:hAnsi="Times New Roman" w:cs="Times New Roman"/>
          <w:b/>
          <w:sz w:val="24"/>
          <w:szCs w:val="24"/>
        </w:rPr>
      </w:pPr>
      <w:r w:rsidRPr="00907B26">
        <w:rPr>
          <w:rFonts w:ascii="Times New Roman" w:hAnsi="Times New Roman" w:cs="Times New Roman"/>
          <w:b/>
          <w:sz w:val="24"/>
          <w:szCs w:val="24"/>
        </w:rPr>
        <w:t xml:space="preserve">A) </w:t>
      </w:r>
      <w:r w:rsidR="0015650C" w:rsidRPr="00907B26">
        <w:rPr>
          <w:rFonts w:ascii="Times New Roman" w:hAnsi="Times New Roman" w:cs="Times New Roman"/>
          <w:b/>
          <w:sz w:val="24"/>
          <w:szCs w:val="24"/>
        </w:rPr>
        <w:t xml:space="preserve">Gli elementi che caratterizzeranno i controlli </w:t>
      </w:r>
      <w:r w:rsidR="00966D67" w:rsidRPr="00907B26">
        <w:rPr>
          <w:rFonts w:ascii="Times New Roman" w:hAnsi="Times New Roman" w:cs="Times New Roman"/>
          <w:b/>
          <w:sz w:val="24"/>
          <w:szCs w:val="24"/>
        </w:rPr>
        <w:t>del triennio in corso sono i seguenti:</w:t>
      </w:r>
    </w:p>
    <w:p w:rsidR="00F414C4" w:rsidRDefault="00F414C4" w:rsidP="007324C3">
      <w:pPr>
        <w:autoSpaceDE w:val="0"/>
        <w:autoSpaceDN w:val="0"/>
        <w:adjustRightInd w:val="0"/>
        <w:spacing w:after="0" w:line="240" w:lineRule="auto"/>
        <w:jc w:val="both"/>
        <w:rPr>
          <w:rFonts w:ascii="Times New Roman" w:hAnsi="Times New Roman" w:cs="Times New Roman"/>
          <w:sz w:val="24"/>
          <w:szCs w:val="24"/>
        </w:rPr>
      </w:pPr>
    </w:p>
    <w:p w:rsidR="00F414C4" w:rsidRDefault="00F414C4" w:rsidP="00F414C4">
      <w:pPr>
        <w:jc w:val="both"/>
        <w:rPr>
          <w:rFonts w:ascii="Times New Roman" w:hAnsi="Times New Roman" w:cs="Times New Roman"/>
          <w:sz w:val="24"/>
          <w:szCs w:val="24"/>
        </w:rPr>
      </w:pPr>
      <w:r w:rsidRPr="002F56F9">
        <w:rPr>
          <w:rFonts w:ascii="Times New Roman" w:hAnsi="Times New Roman" w:cs="Times New Roman"/>
          <w:sz w:val="24"/>
          <w:szCs w:val="24"/>
        </w:rPr>
        <w:t xml:space="preserve">1. Indipendenza del sistema di controllo: il responsabile e gli addetti al controllo devono essere indipendenti dalle attività oggetto della verifica, soltanto così infatti si potrà procedere ad una imparziale ed obiettiva valutazione. </w:t>
      </w:r>
    </w:p>
    <w:p w:rsidR="0022080A" w:rsidRDefault="00F414C4" w:rsidP="00F414C4">
      <w:pPr>
        <w:jc w:val="both"/>
        <w:rPr>
          <w:rFonts w:ascii="Times New Roman" w:hAnsi="Times New Roman" w:cs="Times New Roman"/>
          <w:sz w:val="24"/>
          <w:szCs w:val="24"/>
        </w:rPr>
      </w:pPr>
      <w:r w:rsidRPr="002F56F9">
        <w:rPr>
          <w:rFonts w:ascii="Times New Roman" w:hAnsi="Times New Roman" w:cs="Times New Roman"/>
          <w:sz w:val="24"/>
          <w:szCs w:val="24"/>
        </w:rPr>
        <w:t xml:space="preserve">2. Imparzialità: le finalità, i poteri e le responsabilità della funzione di controllo qualità, devono essere definite formalmente </w:t>
      </w:r>
      <w:r>
        <w:rPr>
          <w:rFonts w:ascii="Times New Roman" w:hAnsi="Times New Roman" w:cs="Times New Roman"/>
          <w:sz w:val="24"/>
          <w:szCs w:val="24"/>
        </w:rPr>
        <w:t xml:space="preserve">. Il segretario comunale presenterà il Piano operativo dei controlli </w:t>
      </w:r>
      <w:r w:rsidR="0022080A">
        <w:rPr>
          <w:rFonts w:ascii="Times New Roman" w:hAnsi="Times New Roman" w:cs="Times New Roman"/>
          <w:sz w:val="24"/>
          <w:szCs w:val="24"/>
        </w:rPr>
        <w:t>che è</w:t>
      </w:r>
      <w:r w:rsidRPr="002F56F9">
        <w:rPr>
          <w:rFonts w:ascii="Times New Roman" w:hAnsi="Times New Roman" w:cs="Times New Roman"/>
          <w:sz w:val="24"/>
          <w:szCs w:val="24"/>
        </w:rPr>
        <w:t xml:space="preserve"> reso noto </w:t>
      </w:r>
      <w:r w:rsidR="00760196">
        <w:rPr>
          <w:rFonts w:ascii="Times New Roman" w:hAnsi="Times New Roman" w:cs="Times New Roman"/>
          <w:sz w:val="24"/>
          <w:szCs w:val="24"/>
        </w:rPr>
        <w:t xml:space="preserve">all’interno dell’organizzazione. </w:t>
      </w:r>
    </w:p>
    <w:p w:rsidR="00F414C4" w:rsidRDefault="00F414C4" w:rsidP="00F414C4">
      <w:pPr>
        <w:jc w:val="both"/>
        <w:rPr>
          <w:rFonts w:ascii="Times New Roman" w:hAnsi="Times New Roman" w:cs="Times New Roman"/>
          <w:sz w:val="24"/>
          <w:szCs w:val="24"/>
        </w:rPr>
      </w:pPr>
      <w:r w:rsidRPr="002F56F9">
        <w:rPr>
          <w:rFonts w:ascii="Times New Roman" w:hAnsi="Times New Roman" w:cs="Times New Roman"/>
          <w:sz w:val="24"/>
          <w:szCs w:val="24"/>
        </w:rPr>
        <w:t xml:space="preserve">3. Contestualità - utilità: La fase del controllo dovrà essere collocato in itinere alla gestione e temporalmente il più vicino possibile alla adozione degli atti, affinché possa risultare utile e incisivo; sarà compito dell’ufficio inoltre assicurarsi, qualora siano state rilevate delle irregolarità, che siano state intraprese adeguate azioni correttive . </w:t>
      </w:r>
    </w:p>
    <w:p w:rsidR="00F414C4" w:rsidRDefault="00F414C4" w:rsidP="00F414C4">
      <w:pPr>
        <w:jc w:val="both"/>
        <w:rPr>
          <w:rFonts w:ascii="Times New Roman" w:hAnsi="Times New Roman" w:cs="Times New Roman"/>
          <w:sz w:val="24"/>
          <w:szCs w:val="24"/>
        </w:rPr>
      </w:pPr>
      <w:r w:rsidRPr="002F56F9">
        <w:rPr>
          <w:rFonts w:ascii="Times New Roman" w:hAnsi="Times New Roman" w:cs="Times New Roman"/>
          <w:sz w:val="24"/>
          <w:szCs w:val="24"/>
        </w:rPr>
        <w:t xml:space="preserve">4. Procedure di controllo selezionate e indipendenti: non essendo realisticamente possibile sottoporre a controllo tutti i provvedimenti adottati dall’Ente, occorre far ricorso alla individuazione di un campione significativo, selezionato con formule statistiche o sorteggio pubblico che consentano l’estrazione automatica degli atti da controllare. Tale elemento di casualità fa si che le verifiche non siano riconducibili a logiche di potere, né di gestione e consente di controllare meno atti ma con metodi significativi. </w:t>
      </w:r>
      <w:r w:rsidR="00760196">
        <w:rPr>
          <w:rFonts w:ascii="Times New Roman" w:hAnsi="Times New Roman" w:cs="Times New Roman"/>
          <w:sz w:val="24"/>
          <w:szCs w:val="24"/>
        </w:rPr>
        <w:t>In seguito sono dettagliati i criteri e le modalità di campionamento.</w:t>
      </w:r>
    </w:p>
    <w:p w:rsidR="00F414C4" w:rsidRDefault="00F414C4" w:rsidP="00F414C4">
      <w:pPr>
        <w:jc w:val="both"/>
        <w:rPr>
          <w:rFonts w:ascii="Times New Roman" w:hAnsi="Times New Roman" w:cs="Times New Roman"/>
          <w:sz w:val="24"/>
          <w:szCs w:val="24"/>
        </w:rPr>
      </w:pPr>
      <w:r w:rsidRPr="002F56F9">
        <w:rPr>
          <w:rFonts w:ascii="Times New Roman" w:hAnsi="Times New Roman" w:cs="Times New Roman"/>
          <w:sz w:val="24"/>
          <w:szCs w:val="24"/>
        </w:rPr>
        <w:lastRenderedPageBreak/>
        <w:t>5. Standardizzazione degli strumenti di controllo: individuazione degli standards predefiniti di riferimento, rispetto ai quali si verifica la rispondenza di un atto o di un procedimento (che possono risultare più o meno corretti), nel nostro caso sono costituiti dalle leggi, regolamenti, direttive interne. Si tratta in pratica di costruire delle “griglie di riferimento”, dove per le varie tipologie degli atti da sottoporre a controllo, siano riportati gli elementi indispensabili costitutivi del provvedimento nonché gli adempimenti procedurali.</w:t>
      </w:r>
      <w:r w:rsidR="00760196">
        <w:rPr>
          <w:rFonts w:ascii="Times New Roman" w:hAnsi="Times New Roman" w:cs="Times New Roman"/>
          <w:sz w:val="24"/>
          <w:szCs w:val="24"/>
        </w:rPr>
        <w:t xml:space="preserve"> Anche in questo caso in seguito sono definiti i dettagli.</w:t>
      </w:r>
    </w:p>
    <w:p w:rsidR="00F414C4" w:rsidRDefault="00F414C4" w:rsidP="00F414C4">
      <w:pPr>
        <w:jc w:val="both"/>
        <w:rPr>
          <w:rFonts w:ascii="Times New Roman" w:hAnsi="Times New Roman" w:cs="Times New Roman"/>
          <w:sz w:val="24"/>
          <w:szCs w:val="24"/>
        </w:rPr>
      </w:pPr>
      <w:r w:rsidRPr="002F56F9">
        <w:rPr>
          <w:rFonts w:ascii="Times New Roman" w:hAnsi="Times New Roman" w:cs="Times New Roman"/>
          <w:sz w:val="24"/>
          <w:szCs w:val="24"/>
        </w:rPr>
        <w:t xml:space="preserve"> 6. Trasparenza e coinvolgimento dei responsabili nell’organizzazione: l’adozione del piano triennale di controll</w:t>
      </w:r>
      <w:r w:rsidR="00F90934">
        <w:rPr>
          <w:rFonts w:ascii="Times New Roman" w:hAnsi="Times New Roman" w:cs="Times New Roman"/>
          <w:sz w:val="24"/>
          <w:szCs w:val="24"/>
        </w:rPr>
        <w:t>o</w:t>
      </w:r>
      <w:r w:rsidRPr="002F56F9">
        <w:rPr>
          <w:rFonts w:ascii="Times New Roman" w:hAnsi="Times New Roman" w:cs="Times New Roman"/>
          <w:sz w:val="24"/>
          <w:szCs w:val="24"/>
        </w:rPr>
        <w:t xml:space="preserve"> deve essere reso noto e discusso con tutti</w:t>
      </w:r>
      <w:r w:rsidR="00F90934">
        <w:rPr>
          <w:rFonts w:ascii="Times New Roman" w:hAnsi="Times New Roman" w:cs="Times New Roman"/>
          <w:sz w:val="24"/>
          <w:szCs w:val="24"/>
        </w:rPr>
        <w:t xml:space="preserve"> i soggetti dell’organizzazione</w:t>
      </w:r>
      <w:r w:rsidRPr="002F56F9">
        <w:rPr>
          <w:rFonts w:ascii="Times New Roman" w:hAnsi="Times New Roman" w:cs="Times New Roman"/>
          <w:sz w:val="24"/>
          <w:szCs w:val="24"/>
        </w:rPr>
        <w:t xml:space="preserve">; tale coinvolgimento è l’occasione per promuovere la crescita della cultura della qualità e della legalità. </w:t>
      </w:r>
    </w:p>
    <w:p w:rsidR="00966D67" w:rsidRDefault="00966D67"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w:t>
      </w:r>
      <w:r w:rsidR="00CC1CB7">
        <w:rPr>
          <w:rFonts w:ascii="Times New Roman" w:hAnsi="Times New Roman" w:cs="Times New Roman"/>
          <w:sz w:val="24"/>
          <w:szCs w:val="24"/>
        </w:rPr>
        <w:t>il triennio</w:t>
      </w:r>
      <w:r>
        <w:rPr>
          <w:rFonts w:ascii="Times New Roman" w:hAnsi="Times New Roman" w:cs="Times New Roman"/>
          <w:sz w:val="24"/>
          <w:szCs w:val="24"/>
        </w:rPr>
        <w:t xml:space="preserve"> 201</w:t>
      </w:r>
      <w:r w:rsidR="00AA49AA">
        <w:rPr>
          <w:rFonts w:ascii="Times New Roman" w:hAnsi="Times New Roman" w:cs="Times New Roman"/>
          <w:sz w:val="24"/>
          <w:szCs w:val="24"/>
        </w:rPr>
        <w:t>6</w:t>
      </w:r>
      <w:r w:rsidR="00CC1CB7">
        <w:rPr>
          <w:rFonts w:ascii="Times New Roman" w:hAnsi="Times New Roman" w:cs="Times New Roman"/>
          <w:sz w:val="24"/>
          <w:szCs w:val="24"/>
        </w:rPr>
        <w:t>-2018</w:t>
      </w:r>
      <w:r>
        <w:rPr>
          <w:rFonts w:ascii="Times New Roman" w:hAnsi="Times New Roman" w:cs="Times New Roman"/>
          <w:sz w:val="24"/>
          <w:szCs w:val="24"/>
        </w:rPr>
        <w:t xml:space="preserve"> le attività di controllo di regolarità amministrativa nella fase successiva verteranno sulla verifica della conformità degli atti e del loro contenuto a specifici indicatori predefiniti, da misurarsi secondo una griglia predefinita, e interesseranno la tipologia di atti e provvedimenti di seguito indicati, selezionati secondo le modalità indicate nei paragrafi successivi:</w:t>
      </w:r>
    </w:p>
    <w:p w:rsidR="007324C3" w:rsidRPr="00907B26" w:rsidRDefault="007324C3" w:rsidP="007324C3">
      <w:pPr>
        <w:autoSpaceDE w:val="0"/>
        <w:autoSpaceDN w:val="0"/>
        <w:adjustRightInd w:val="0"/>
        <w:spacing w:after="0" w:line="240" w:lineRule="auto"/>
        <w:jc w:val="both"/>
        <w:rPr>
          <w:rFonts w:ascii="Times New Roman" w:hAnsi="Times New Roman" w:cs="Times New Roman"/>
          <w:sz w:val="24"/>
          <w:szCs w:val="24"/>
        </w:rPr>
      </w:pPr>
    </w:p>
    <w:p w:rsidR="007324C3" w:rsidRPr="00907B26" w:rsidRDefault="00907B26" w:rsidP="00E424A5">
      <w:pPr>
        <w:autoSpaceDE w:val="0"/>
        <w:autoSpaceDN w:val="0"/>
        <w:adjustRightInd w:val="0"/>
        <w:spacing w:after="0" w:line="240" w:lineRule="auto"/>
        <w:jc w:val="both"/>
        <w:rPr>
          <w:rFonts w:ascii="Times New Roman" w:hAnsi="Times New Roman" w:cs="Times New Roman"/>
          <w:sz w:val="24"/>
          <w:szCs w:val="24"/>
        </w:rPr>
      </w:pPr>
      <w:r w:rsidRPr="00907B26">
        <w:rPr>
          <w:rFonts w:ascii="Times New Roman" w:hAnsi="Times New Roman" w:cs="Times New Roman"/>
          <w:sz w:val="24"/>
          <w:szCs w:val="24"/>
        </w:rPr>
        <w:t>B</w:t>
      </w:r>
      <w:r w:rsidR="007324C3" w:rsidRPr="00907B26">
        <w:rPr>
          <w:rFonts w:ascii="Times New Roman" w:hAnsi="Times New Roman" w:cs="Times New Roman"/>
          <w:sz w:val="24"/>
          <w:szCs w:val="24"/>
        </w:rPr>
        <w:t xml:space="preserve">. </w:t>
      </w:r>
      <w:r w:rsidR="007324C3" w:rsidRPr="00907B26">
        <w:rPr>
          <w:rFonts w:ascii="Times New Roman" w:hAnsi="Times New Roman" w:cs="Times New Roman"/>
          <w:b/>
          <w:bCs/>
          <w:sz w:val="24"/>
          <w:szCs w:val="24"/>
        </w:rPr>
        <w:t>Gli indicatori</w:t>
      </w:r>
      <w:r w:rsidR="007324C3" w:rsidRPr="00907B26">
        <w:rPr>
          <w:rFonts w:ascii="Times New Roman" w:hAnsi="Times New Roman" w:cs="Times New Roman"/>
          <w:sz w:val="24"/>
          <w:szCs w:val="24"/>
        </w:rPr>
        <w:t>:</w:t>
      </w:r>
    </w:p>
    <w:p w:rsidR="007324C3" w:rsidRDefault="007324C3" w:rsidP="00E424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Regolarità delle procedure</w:t>
      </w:r>
      <w:r>
        <w:rPr>
          <w:rFonts w:ascii="Times New Roman" w:hAnsi="Times New Roman" w:cs="Times New Roman"/>
          <w:sz w:val="24"/>
          <w:szCs w:val="24"/>
        </w:rPr>
        <w:t>: la conformità del procedimento adottato ai principi di efficienza, efficacia ed economicità dell’azione amministrativa. In caso di affidamenti, la conformità anche aiprincipi libera concorrenza, parità di trattamento, non discriminazione, trasparenza, proporzionalità.</w:t>
      </w:r>
    </w:p>
    <w:p w:rsidR="007324C3" w:rsidRDefault="007324C3" w:rsidP="00E424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Rispetto dei tempi</w:t>
      </w:r>
      <w:r>
        <w:rPr>
          <w:rFonts w:ascii="Times New Roman" w:hAnsi="Times New Roman" w:cs="Times New Roman"/>
          <w:sz w:val="24"/>
          <w:szCs w:val="24"/>
        </w:rPr>
        <w:t>: il completamento del procedimento mediante l’adozione del provvedimentofinale entro i termini temporali stabiliti dalle disposizioni di riferimento.</w:t>
      </w:r>
    </w:p>
    <w:p w:rsidR="007324C3" w:rsidRDefault="007324C3" w:rsidP="00E424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Correttezza formale</w:t>
      </w:r>
      <w:r>
        <w:rPr>
          <w:rFonts w:ascii="Times New Roman" w:hAnsi="Times New Roman" w:cs="Times New Roman"/>
          <w:sz w:val="24"/>
          <w:szCs w:val="24"/>
        </w:rPr>
        <w:t>: la presenza nell’atto degli elementi essenziali e la loro conformità alla dottrina</w:t>
      </w:r>
    </w:p>
    <w:p w:rsidR="007324C3" w:rsidRDefault="007324C3" w:rsidP="00E424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all’ordinamento.</w:t>
      </w:r>
    </w:p>
    <w:p w:rsidR="007324C3" w:rsidRDefault="007324C3" w:rsidP="00E424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Correttezza dei dati riportati</w:t>
      </w:r>
      <w:r>
        <w:rPr>
          <w:rFonts w:ascii="Times New Roman" w:hAnsi="Times New Roman" w:cs="Times New Roman"/>
          <w:sz w:val="24"/>
          <w:szCs w:val="24"/>
        </w:rPr>
        <w:t>: integrità e veridicità delle notizie, delle informazioni, delle dichiarazioni e dei dati finanziari inseriti o richiamati nell’atto.</w:t>
      </w:r>
    </w:p>
    <w:p w:rsidR="007324C3" w:rsidRDefault="007324C3" w:rsidP="00E424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Rispetto delle norme di legge e di regolamento</w:t>
      </w:r>
      <w:r>
        <w:rPr>
          <w:rFonts w:ascii="Times New Roman" w:hAnsi="Times New Roman" w:cs="Times New Roman"/>
          <w:sz w:val="24"/>
          <w:szCs w:val="24"/>
        </w:rPr>
        <w:t>: la legittimità dell’atto e la conformità formale esostanziale all’ordinamento della volontà amministrativa perseguita, della procedura amministrativa</w:t>
      </w:r>
    </w:p>
    <w:p w:rsidR="007324C3" w:rsidRDefault="007324C3" w:rsidP="00E424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adottata e degli atti amministrativi resi efficaci.</w:t>
      </w:r>
    </w:p>
    <w:p w:rsidR="007324C3" w:rsidRDefault="007324C3" w:rsidP="00E424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Conformità al programma di mandato</w:t>
      </w:r>
      <w:r>
        <w:rPr>
          <w:rFonts w:ascii="Times New Roman" w:hAnsi="Times New Roman" w:cs="Times New Roman"/>
          <w:sz w:val="24"/>
          <w:szCs w:val="24"/>
        </w:rPr>
        <w:t>: la correlazione tra le linee generali programmatiche e digoverno stabilite dagli organi amministrativi e le azioni adottate e gli obiettivi da conseguirsi econseguiti.</w:t>
      </w:r>
    </w:p>
    <w:p w:rsidR="007324C3" w:rsidRPr="00907B26" w:rsidRDefault="007324C3" w:rsidP="007324C3">
      <w:pPr>
        <w:autoSpaceDE w:val="0"/>
        <w:autoSpaceDN w:val="0"/>
        <w:adjustRightInd w:val="0"/>
        <w:spacing w:after="0" w:line="240" w:lineRule="auto"/>
        <w:jc w:val="both"/>
        <w:rPr>
          <w:rFonts w:ascii="Times New Roman" w:hAnsi="Times New Roman" w:cs="Times New Roman"/>
          <w:b/>
          <w:bCs/>
          <w:sz w:val="24"/>
          <w:szCs w:val="24"/>
        </w:rPr>
      </w:pPr>
    </w:p>
    <w:p w:rsidR="007324C3" w:rsidRPr="00907B26" w:rsidRDefault="00907B26" w:rsidP="007324C3">
      <w:pPr>
        <w:autoSpaceDE w:val="0"/>
        <w:autoSpaceDN w:val="0"/>
        <w:adjustRightInd w:val="0"/>
        <w:spacing w:after="0" w:line="240" w:lineRule="auto"/>
        <w:jc w:val="both"/>
        <w:rPr>
          <w:rFonts w:ascii="Times New Roman" w:hAnsi="Times New Roman" w:cs="Times New Roman"/>
          <w:b/>
          <w:bCs/>
          <w:sz w:val="24"/>
          <w:szCs w:val="24"/>
        </w:rPr>
      </w:pPr>
      <w:r w:rsidRPr="00907B26">
        <w:rPr>
          <w:rFonts w:ascii="Times New Roman" w:hAnsi="Times New Roman" w:cs="Times New Roman"/>
          <w:b/>
          <w:bCs/>
          <w:sz w:val="24"/>
          <w:szCs w:val="24"/>
        </w:rPr>
        <w:t>C</w:t>
      </w:r>
      <w:r w:rsidR="007324C3" w:rsidRPr="00907B26">
        <w:rPr>
          <w:rFonts w:ascii="Times New Roman" w:hAnsi="Times New Roman" w:cs="Times New Roman"/>
          <w:b/>
          <w:bCs/>
          <w:sz w:val="24"/>
          <w:szCs w:val="24"/>
        </w:rPr>
        <w:t>. Le griglie di valutazione:</w:t>
      </w:r>
    </w:p>
    <w:p w:rsidR="007324C3" w:rsidRDefault="001E21CF" w:rsidP="00355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Irregolarità</w:t>
      </w:r>
      <w:r w:rsidR="007324C3">
        <w:rPr>
          <w:rFonts w:ascii="Times New Roman" w:hAnsi="Times New Roman" w:cs="Times New Roman"/>
          <w:b/>
          <w:bCs/>
          <w:i/>
          <w:iCs/>
          <w:sz w:val="24"/>
          <w:szCs w:val="24"/>
        </w:rPr>
        <w:t xml:space="preserve"> Lieve</w:t>
      </w:r>
      <w:r w:rsidR="007324C3">
        <w:rPr>
          <w:rFonts w:ascii="Times New Roman" w:hAnsi="Times New Roman" w:cs="Times New Roman"/>
          <w:sz w:val="24"/>
          <w:szCs w:val="24"/>
        </w:rPr>
        <w:t>: Quando l’atto legittimo presenta profili di inopportunità.</w:t>
      </w:r>
    </w:p>
    <w:p w:rsidR="007324C3" w:rsidRDefault="007324C3" w:rsidP="00355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patologia viene segnalata nell’ambito della relazione semestrale e annuale.</w:t>
      </w:r>
    </w:p>
    <w:p w:rsidR="007324C3" w:rsidRDefault="001E21CF" w:rsidP="00355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Irregolarità</w:t>
      </w:r>
      <w:r w:rsidR="007324C3">
        <w:rPr>
          <w:rFonts w:ascii="Times New Roman" w:hAnsi="Times New Roman" w:cs="Times New Roman"/>
          <w:b/>
          <w:bCs/>
          <w:i/>
          <w:iCs/>
          <w:sz w:val="24"/>
          <w:szCs w:val="24"/>
        </w:rPr>
        <w:t xml:space="preserve"> Severa</w:t>
      </w:r>
      <w:r w:rsidR="007324C3">
        <w:rPr>
          <w:rFonts w:ascii="Times New Roman" w:hAnsi="Times New Roman" w:cs="Times New Roman"/>
          <w:sz w:val="24"/>
          <w:szCs w:val="24"/>
        </w:rPr>
        <w:t>: Quando i vizi dell’atto lo rendono illegittimo, e dunque annullabile, e tuttaviasanabile e confermabile, ovvero annullabile per via d’ufficio.</w:t>
      </w:r>
    </w:p>
    <w:p w:rsidR="007324C3" w:rsidRDefault="007324C3" w:rsidP="00355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patologia viene immediatamente segnalata al Responsabile che ha adottato l’atto, con l’indicazione delle misure correttive più opportune.</w:t>
      </w:r>
    </w:p>
    <w:p w:rsidR="007324C3" w:rsidRDefault="001E21CF" w:rsidP="00355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Irregolarità </w:t>
      </w:r>
      <w:r w:rsidR="007324C3">
        <w:rPr>
          <w:rFonts w:ascii="Times New Roman" w:hAnsi="Times New Roman" w:cs="Times New Roman"/>
          <w:b/>
          <w:bCs/>
          <w:i/>
          <w:iCs/>
          <w:sz w:val="24"/>
          <w:szCs w:val="24"/>
        </w:rPr>
        <w:t>Grave</w:t>
      </w:r>
      <w:r w:rsidR="007324C3">
        <w:rPr>
          <w:rFonts w:ascii="Times New Roman" w:hAnsi="Times New Roman" w:cs="Times New Roman"/>
          <w:sz w:val="24"/>
          <w:szCs w:val="24"/>
        </w:rPr>
        <w:t>: Quando i vizi dell’atto ne comportano la nullità o l’inesistenza.</w:t>
      </w:r>
    </w:p>
    <w:p w:rsidR="007324C3" w:rsidRDefault="007324C3" w:rsidP="00355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patologia viene immediatamente segnalata al Responsabile che ha adottato l’atto, conl’indicazione delle misure correttive più opportune.</w:t>
      </w:r>
    </w:p>
    <w:p w:rsidR="00BA0CD2" w:rsidRDefault="00BA0CD2" w:rsidP="003556F7">
      <w:pPr>
        <w:autoSpaceDE w:val="0"/>
        <w:autoSpaceDN w:val="0"/>
        <w:adjustRightInd w:val="0"/>
        <w:spacing w:after="0" w:line="240" w:lineRule="auto"/>
        <w:jc w:val="both"/>
        <w:rPr>
          <w:rFonts w:ascii="Times New Roman" w:hAnsi="Times New Roman" w:cs="Times New Roman"/>
          <w:sz w:val="24"/>
          <w:szCs w:val="24"/>
        </w:rPr>
      </w:pPr>
    </w:p>
    <w:p w:rsidR="00056D43" w:rsidRDefault="00BA0CD2" w:rsidP="00BA0CD2">
      <w:pPr>
        <w:jc w:val="both"/>
        <w:rPr>
          <w:rFonts w:ascii="Times New Roman" w:hAnsi="Times New Roman" w:cs="Times New Roman"/>
          <w:sz w:val="24"/>
          <w:szCs w:val="24"/>
        </w:rPr>
      </w:pPr>
      <w:r>
        <w:rPr>
          <w:rFonts w:ascii="Times New Roman" w:hAnsi="Times New Roman" w:cs="Times New Roman"/>
          <w:sz w:val="24"/>
          <w:szCs w:val="24"/>
        </w:rPr>
        <w:lastRenderedPageBreak/>
        <w:t>A</w:t>
      </w:r>
      <w:r w:rsidRPr="002F56F9">
        <w:rPr>
          <w:rFonts w:ascii="Times New Roman" w:hAnsi="Times New Roman" w:cs="Times New Roman"/>
          <w:sz w:val="24"/>
          <w:szCs w:val="24"/>
        </w:rPr>
        <w:t xml:space="preserve">l fine di garantire che venga usato sempre lo stesso metro di valutazione nella fase di </w:t>
      </w:r>
      <w:r>
        <w:rPr>
          <w:rFonts w:ascii="Times New Roman" w:hAnsi="Times New Roman" w:cs="Times New Roman"/>
          <w:sz w:val="24"/>
          <w:szCs w:val="24"/>
        </w:rPr>
        <w:t>rilevazione delle informazioni è stata predisposta una griglia che si allega sub A,</w:t>
      </w:r>
      <w:r w:rsidR="00056D43">
        <w:rPr>
          <w:rFonts w:ascii="Times New Roman" w:hAnsi="Times New Roman" w:cs="Times New Roman"/>
          <w:sz w:val="24"/>
          <w:szCs w:val="24"/>
        </w:rPr>
        <w:t xml:space="preserve"> dove sono indicat</w:t>
      </w:r>
      <w:r>
        <w:rPr>
          <w:rFonts w:ascii="Times New Roman" w:hAnsi="Times New Roman" w:cs="Times New Roman"/>
          <w:sz w:val="24"/>
          <w:szCs w:val="24"/>
        </w:rPr>
        <w:t>i</w:t>
      </w:r>
      <w:r w:rsidR="00056D43">
        <w:rPr>
          <w:rFonts w:ascii="Times New Roman" w:hAnsi="Times New Roman" w:cs="Times New Roman"/>
          <w:sz w:val="24"/>
          <w:szCs w:val="24"/>
        </w:rPr>
        <w:t xml:space="preserve"> gli elementi </w:t>
      </w:r>
      <w:r>
        <w:rPr>
          <w:rFonts w:ascii="Times New Roman" w:hAnsi="Times New Roman" w:cs="Times New Roman"/>
          <w:sz w:val="24"/>
          <w:szCs w:val="24"/>
        </w:rPr>
        <w:t xml:space="preserve">di controllo </w:t>
      </w:r>
      <w:r w:rsidR="004C2521">
        <w:rPr>
          <w:rFonts w:ascii="Times New Roman" w:hAnsi="Times New Roman" w:cs="Times New Roman"/>
          <w:sz w:val="24"/>
          <w:szCs w:val="24"/>
        </w:rPr>
        <w:t>delle determinazioni</w:t>
      </w:r>
      <w:r w:rsidR="00056D43">
        <w:rPr>
          <w:rFonts w:ascii="Times New Roman" w:hAnsi="Times New Roman" w:cs="Times New Roman"/>
          <w:sz w:val="24"/>
          <w:szCs w:val="24"/>
        </w:rPr>
        <w:t xml:space="preserve"> che sono sottopost</w:t>
      </w:r>
      <w:r w:rsidR="004C2521">
        <w:rPr>
          <w:rFonts w:ascii="Times New Roman" w:hAnsi="Times New Roman" w:cs="Times New Roman"/>
          <w:sz w:val="24"/>
          <w:szCs w:val="24"/>
        </w:rPr>
        <w:t>e</w:t>
      </w:r>
      <w:r w:rsidR="00056D43">
        <w:rPr>
          <w:rFonts w:ascii="Times New Roman" w:hAnsi="Times New Roman" w:cs="Times New Roman"/>
          <w:sz w:val="24"/>
          <w:szCs w:val="24"/>
        </w:rPr>
        <w:t xml:space="preserve"> a controllo.</w:t>
      </w:r>
    </w:p>
    <w:p w:rsidR="007324C3" w:rsidRPr="00907B26" w:rsidRDefault="00907B26" w:rsidP="007324C3">
      <w:pPr>
        <w:autoSpaceDE w:val="0"/>
        <w:autoSpaceDN w:val="0"/>
        <w:adjustRightInd w:val="0"/>
        <w:spacing w:after="0" w:line="240" w:lineRule="auto"/>
        <w:jc w:val="both"/>
        <w:rPr>
          <w:rFonts w:ascii="Times New Roman" w:hAnsi="Times New Roman" w:cs="Times New Roman"/>
          <w:b/>
          <w:bCs/>
          <w:sz w:val="24"/>
          <w:szCs w:val="24"/>
        </w:rPr>
      </w:pPr>
      <w:r w:rsidRPr="00907B26">
        <w:rPr>
          <w:rFonts w:ascii="Times New Roman" w:hAnsi="Times New Roman" w:cs="Times New Roman"/>
          <w:b/>
          <w:bCs/>
          <w:sz w:val="24"/>
          <w:szCs w:val="24"/>
        </w:rPr>
        <w:t>D</w:t>
      </w:r>
      <w:r w:rsidR="007324C3" w:rsidRPr="00907B26">
        <w:rPr>
          <w:rFonts w:ascii="Times New Roman" w:hAnsi="Times New Roman" w:cs="Times New Roman"/>
          <w:b/>
          <w:bCs/>
          <w:sz w:val="24"/>
          <w:szCs w:val="24"/>
        </w:rPr>
        <w:t>. Le modalità di selezione degli atti da sottoporsi a controllo</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selezione degli atti avviene attraverso estrazione casuale .</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L’estrazione avviene a cura del segretario, alla presenza di almeno due dipendenti,</w:t>
      </w:r>
      <w:r w:rsidR="008C6B2C">
        <w:rPr>
          <w:rFonts w:ascii="Times New Roman" w:hAnsi="Times New Roman" w:cs="Times New Roman"/>
          <w:sz w:val="24"/>
          <w:szCs w:val="24"/>
        </w:rPr>
        <w:t xml:space="preserve"> non interessati ai controlli,</w:t>
      </w:r>
      <w:r>
        <w:rPr>
          <w:rFonts w:ascii="Times New Roman" w:hAnsi="Times New Roman" w:cs="Times New Roman"/>
          <w:sz w:val="24"/>
          <w:szCs w:val="24"/>
        </w:rPr>
        <w:t xml:space="preserve"> con cadenza quadrimestrale.</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Delle operazioni di estrazione, dei presenti a dette operazioni e dei risultati della stessa viene dato</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atto in apposito verbale, redatto sul modello allegato </w:t>
      </w:r>
      <w:r w:rsidR="00C2308D">
        <w:rPr>
          <w:rFonts w:ascii="Times New Roman" w:hAnsi="Times New Roman" w:cs="Times New Roman"/>
          <w:sz w:val="24"/>
          <w:szCs w:val="24"/>
        </w:rPr>
        <w:t>B</w:t>
      </w:r>
      <w:r>
        <w:rPr>
          <w:rFonts w:ascii="Times New Roman" w:hAnsi="Times New Roman" w:cs="Times New Roman"/>
          <w:sz w:val="24"/>
          <w:szCs w:val="24"/>
        </w:rPr>
        <w:t>, da conservarsi a cura dell’Ufficio Segreteria.</w:t>
      </w:r>
      <w:r w:rsidR="008214A6">
        <w:rPr>
          <w:rFonts w:ascii="Times New Roman" w:hAnsi="Times New Roman" w:cs="Times New Roman"/>
          <w:sz w:val="24"/>
          <w:szCs w:val="24"/>
        </w:rPr>
        <w:t xml:space="preserve"> N</w:t>
      </w:r>
      <w:r w:rsidR="008214A6" w:rsidRPr="00563EAC">
        <w:rPr>
          <w:rFonts w:ascii="Times New Roman" w:hAnsi="Times New Roman"/>
          <w:bCs/>
          <w:sz w:val="24"/>
          <w:szCs w:val="24"/>
        </w:rPr>
        <w:t>el rispetto del dettato</w:t>
      </w:r>
      <w:r w:rsidR="008214A6">
        <w:rPr>
          <w:rFonts w:ascii="Times New Roman" w:hAnsi="Times New Roman"/>
          <w:bCs/>
          <w:sz w:val="24"/>
          <w:szCs w:val="24"/>
        </w:rPr>
        <w:t xml:space="preserve"> dell’art. 147 bis, non potranno</w:t>
      </w:r>
      <w:r w:rsidR="008214A6" w:rsidRPr="00563EAC">
        <w:rPr>
          <w:rFonts w:ascii="Times New Roman" w:hAnsi="Times New Roman"/>
          <w:bCs/>
          <w:sz w:val="24"/>
          <w:szCs w:val="24"/>
        </w:rPr>
        <w:t xml:space="preserve"> consentirsi controlli guidati o a gettone da parte di consiglieri comunali, sog</w:t>
      </w:r>
      <w:r w:rsidR="008214A6">
        <w:rPr>
          <w:rFonts w:ascii="Times New Roman" w:hAnsi="Times New Roman"/>
          <w:bCs/>
          <w:sz w:val="24"/>
          <w:szCs w:val="24"/>
        </w:rPr>
        <w:t xml:space="preserve">getti, organi politici, </w:t>
      </w:r>
      <w:r w:rsidR="008214A6" w:rsidRPr="00563EAC">
        <w:rPr>
          <w:rFonts w:ascii="Times New Roman" w:hAnsi="Times New Roman"/>
          <w:bCs/>
          <w:sz w:val="24"/>
          <w:szCs w:val="24"/>
        </w:rPr>
        <w:t xml:space="preserve">nell’esercizio di tale controllo le cui modalità operative già </w:t>
      </w:r>
      <w:r w:rsidR="008214A6">
        <w:rPr>
          <w:rFonts w:ascii="Times New Roman" w:hAnsi="Times New Roman"/>
          <w:bCs/>
          <w:sz w:val="24"/>
          <w:szCs w:val="24"/>
        </w:rPr>
        <w:t xml:space="preserve">ben </w:t>
      </w:r>
      <w:r w:rsidR="008214A6" w:rsidRPr="00563EAC">
        <w:rPr>
          <w:rFonts w:ascii="Times New Roman" w:hAnsi="Times New Roman"/>
          <w:bCs/>
          <w:sz w:val="24"/>
          <w:szCs w:val="24"/>
        </w:rPr>
        <w:t>definite da</w:t>
      </w:r>
      <w:r w:rsidR="008214A6">
        <w:rPr>
          <w:rFonts w:ascii="Times New Roman" w:hAnsi="Times New Roman"/>
          <w:bCs/>
          <w:sz w:val="24"/>
          <w:szCs w:val="24"/>
        </w:rPr>
        <w:t xml:space="preserve">lla norma </w:t>
      </w:r>
      <w:r w:rsidR="008214A6" w:rsidRPr="00593739">
        <w:rPr>
          <w:rFonts w:ascii="Times New Roman" w:hAnsi="Times New Roman"/>
          <w:bCs/>
          <w:sz w:val="24"/>
          <w:szCs w:val="24"/>
          <w:u w:val="single"/>
        </w:rPr>
        <w:t xml:space="preserve">secondo cui gli atti soggetti al controllo </w:t>
      </w:r>
      <w:r w:rsidR="008214A6">
        <w:rPr>
          <w:rFonts w:ascii="Times New Roman" w:hAnsi="Times New Roman"/>
          <w:bCs/>
          <w:sz w:val="24"/>
          <w:szCs w:val="24"/>
          <w:u w:val="single"/>
        </w:rPr>
        <w:t xml:space="preserve">debbono essere </w:t>
      </w:r>
      <w:r w:rsidR="008214A6" w:rsidRPr="00593739">
        <w:rPr>
          <w:rFonts w:ascii="Times New Roman" w:hAnsi="Times New Roman"/>
          <w:bCs/>
          <w:sz w:val="24"/>
          <w:szCs w:val="24"/>
          <w:u w:val="single"/>
        </w:rPr>
        <w:t>scelti secondo una selezione casuale effettuata con motivate tecniche di campionamento.</w:t>
      </w:r>
      <w:r w:rsidR="00BE1A4E">
        <w:rPr>
          <w:rFonts w:ascii="Times New Roman" w:hAnsi="Times New Roman"/>
          <w:bCs/>
          <w:sz w:val="24"/>
          <w:szCs w:val="24"/>
        </w:rPr>
        <w:t xml:space="preserve">Il </w:t>
      </w:r>
      <w:r w:rsidR="00BE1A4E" w:rsidRPr="00563EAC">
        <w:rPr>
          <w:rFonts w:ascii="Times New Roman" w:hAnsi="Times New Roman"/>
          <w:bCs/>
          <w:sz w:val="24"/>
          <w:szCs w:val="24"/>
        </w:rPr>
        <w:t>Segretario</w:t>
      </w:r>
      <w:r w:rsidR="00BE1A4E">
        <w:rPr>
          <w:rFonts w:ascii="Times New Roman" w:hAnsi="Times New Roman"/>
          <w:bCs/>
          <w:sz w:val="24"/>
          <w:szCs w:val="24"/>
        </w:rPr>
        <w:t xml:space="preserve"> potrebbe, in via eventuale</w:t>
      </w:r>
      <w:r w:rsidR="00BE1A4E" w:rsidRPr="00563EAC">
        <w:rPr>
          <w:rFonts w:ascii="Times New Roman" w:hAnsi="Times New Roman"/>
          <w:bCs/>
          <w:sz w:val="24"/>
          <w:szCs w:val="24"/>
        </w:rPr>
        <w:t>, prendere in esame il controllo su atti su even</w:t>
      </w:r>
      <w:r w:rsidR="00BE1A4E">
        <w:rPr>
          <w:rFonts w:ascii="Times New Roman" w:hAnsi="Times New Roman"/>
          <w:bCs/>
          <w:sz w:val="24"/>
          <w:szCs w:val="24"/>
        </w:rPr>
        <w:t xml:space="preserve">tuale segnalazione con l’esatta </w:t>
      </w:r>
      <w:r w:rsidR="00BE1A4E" w:rsidRPr="00563EAC">
        <w:rPr>
          <w:rFonts w:ascii="Times New Roman" w:hAnsi="Times New Roman"/>
          <w:bCs/>
          <w:sz w:val="24"/>
          <w:szCs w:val="24"/>
        </w:rPr>
        <w:t xml:space="preserve">indicazione delle presunte norme violate ed illegittimità denunziate </w:t>
      </w:r>
      <w:r w:rsidR="00BE1A4E">
        <w:rPr>
          <w:rFonts w:ascii="Times New Roman" w:hAnsi="Times New Roman"/>
          <w:bCs/>
          <w:sz w:val="24"/>
          <w:szCs w:val="24"/>
        </w:rPr>
        <w:t xml:space="preserve">e </w:t>
      </w:r>
      <w:r w:rsidR="00BE1A4E" w:rsidRPr="00563EAC">
        <w:rPr>
          <w:rFonts w:ascii="Times New Roman" w:hAnsi="Times New Roman"/>
          <w:bCs/>
          <w:sz w:val="24"/>
          <w:szCs w:val="24"/>
        </w:rPr>
        <w:t>sottoscritta da almeno 1/5 dei consi</w:t>
      </w:r>
      <w:r w:rsidR="00BE1A4E">
        <w:rPr>
          <w:rFonts w:ascii="Times New Roman" w:hAnsi="Times New Roman"/>
          <w:bCs/>
          <w:sz w:val="24"/>
          <w:szCs w:val="24"/>
        </w:rPr>
        <w:t xml:space="preserve">glieri (almeno due) o </w:t>
      </w:r>
      <w:r w:rsidR="00BE1A4E" w:rsidRPr="00563EAC">
        <w:rPr>
          <w:rFonts w:ascii="Times New Roman" w:hAnsi="Times New Roman"/>
          <w:bCs/>
          <w:sz w:val="24"/>
          <w:szCs w:val="24"/>
        </w:rPr>
        <w:t xml:space="preserve">su segnalazione del Sindaco anche al fine di assicurarsi sull’andamento del corretto esercizio dei compiti affidate alle responsabilità </w:t>
      </w:r>
      <w:r w:rsidR="00BE1A4E">
        <w:rPr>
          <w:rFonts w:ascii="Times New Roman" w:hAnsi="Times New Roman"/>
          <w:bCs/>
          <w:sz w:val="24"/>
          <w:szCs w:val="24"/>
        </w:rPr>
        <w:t xml:space="preserve">dei settori e quale </w:t>
      </w:r>
      <w:r w:rsidR="00BE1A4E" w:rsidRPr="00563EAC">
        <w:rPr>
          <w:rFonts w:ascii="Times New Roman" w:hAnsi="Times New Roman"/>
          <w:bCs/>
          <w:sz w:val="24"/>
          <w:szCs w:val="24"/>
        </w:rPr>
        <w:t xml:space="preserve">titolare del potere di nomina dei responsabili di settore, per ogni valutazione in ordine alla </w:t>
      </w:r>
      <w:r w:rsidR="00BE1A4E">
        <w:rPr>
          <w:rFonts w:ascii="Times New Roman" w:hAnsi="Times New Roman"/>
          <w:bCs/>
          <w:sz w:val="24"/>
          <w:szCs w:val="24"/>
        </w:rPr>
        <w:t xml:space="preserve">loro </w:t>
      </w:r>
      <w:r w:rsidR="00BE1A4E" w:rsidRPr="00563EAC">
        <w:rPr>
          <w:rFonts w:ascii="Times New Roman" w:hAnsi="Times New Roman"/>
          <w:bCs/>
          <w:sz w:val="24"/>
          <w:szCs w:val="24"/>
        </w:rPr>
        <w:t>nomina, ai sensi dell’art. 50 del tuel</w:t>
      </w:r>
      <w:r w:rsidR="001370F4">
        <w:rPr>
          <w:rFonts w:ascii="Times New Roman" w:hAnsi="Times New Roman"/>
          <w:bCs/>
          <w:sz w:val="24"/>
          <w:szCs w:val="24"/>
        </w:rPr>
        <w:t>.</w:t>
      </w:r>
    </w:p>
    <w:p w:rsidR="007324C3" w:rsidRDefault="007324C3" w:rsidP="007324C3">
      <w:pPr>
        <w:autoSpaceDE w:val="0"/>
        <w:autoSpaceDN w:val="0"/>
        <w:adjustRightInd w:val="0"/>
        <w:spacing w:after="0" w:line="240" w:lineRule="auto"/>
        <w:jc w:val="both"/>
        <w:rPr>
          <w:rFonts w:ascii="Times New Roman" w:hAnsi="Times New Roman" w:cs="Times New Roman"/>
          <w:b/>
          <w:bCs/>
          <w:sz w:val="28"/>
          <w:szCs w:val="28"/>
        </w:rPr>
      </w:pPr>
    </w:p>
    <w:p w:rsidR="007324C3" w:rsidRPr="00907B26" w:rsidRDefault="00907B26" w:rsidP="007324C3">
      <w:pPr>
        <w:autoSpaceDE w:val="0"/>
        <w:autoSpaceDN w:val="0"/>
        <w:adjustRightInd w:val="0"/>
        <w:spacing w:after="0" w:line="240" w:lineRule="auto"/>
        <w:jc w:val="both"/>
        <w:rPr>
          <w:rFonts w:ascii="Times New Roman" w:hAnsi="Times New Roman" w:cs="Times New Roman"/>
          <w:b/>
          <w:bCs/>
          <w:sz w:val="24"/>
          <w:szCs w:val="24"/>
        </w:rPr>
      </w:pPr>
      <w:r w:rsidRPr="00907B26">
        <w:rPr>
          <w:rFonts w:ascii="Times New Roman" w:hAnsi="Times New Roman" w:cs="Times New Roman"/>
          <w:b/>
          <w:bCs/>
          <w:sz w:val="24"/>
          <w:szCs w:val="24"/>
        </w:rPr>
        <w:t>E</w:t>
      </w:r>
      <w:r w:rsidR="007324C3" w:rsidRPr="00907B26">
        <w:rPr>
          <w:rFonts w:ascii="Times New Roman" w:hAnsi="Times New Roman" w:cs="Times New Roman"/>
          <w:b/>
          <w:bCs/>
          <w:sz w:val="24"/>
          <w:szCs w:val="24"/>
        </w:rPr>
        <w:t>. La tipologia degli atti da sottoporre a controllo</w:t>
      </w:r>
    </w:p>
    <w:p w:rsidR="005C1239" w:rsidRPr="005C1239" w:rsidRDefault="00CC1CB7" w:rsidP="005C1239">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Per il triennio </w:t>
      </w:r>
      <w:r w:rsidR="005C1239" w:rsidRPr="005C1239">
        <w:rPr>
          <w:rFonts w:ascii="Times New Roman" w:hAnsi="Times New Roman" w:cs="Times New Roman"/>
          <w:bCs/>
          <w:iCs/>
          <w:sz w:val="24"/>
          <w:szCs w:val="24"/>
        </w:rPr>
        <w:t xml:space="preserve"> 201</w:t>
      </w:r>
      <w:r>
        <w:rPr>
          <w:rFonts w:ascii="Times New Roman" w:hAnsi="Times New Roman" w:cs="Times New Roman"/>
          <w:bCs/>
          <w:iCs/>
          <w:sz w:val="24"/>
          <w:szCs w:val="24"/>
        </w:rPr>
        <w:t>6-2018</w:t>
      </w:r>
      <w:r w:rsidR="005C1239" w:rsidRPr="005C1239">
        <w:rPr>
          <w:rFonts w:ascii="Times New Roman" w:hAnsi="Times New Roman" w:cs="Times New Roman"/>
          <w:bCs/>
          <w:iCs/>
          <w:sz w:val="24"/>
          <w:szCs w:val="24"/>
        </w:rPr>
        <w:t xml:space="preserve"> le attività di controllo di regolarità amministrativa nella fase successiva saranno focalizzate sui seguenti atti e procedimenti per i quali il rischio di una violazione normativa o di una irregolarità amministrativa presenta maggiore pericolosità: </w:t>
      </w:r>
    </w:p>
    <w:p w:rsidR="005C1239" w:rsidRPr="005C1239" w:rsidRDefault="005C1239" w:rsidP="005C1239">
      <w:pPr>
        <w:autoSpaceDE w:val="0"/>
        <w:autoSpaceDN w:val="0"/>
        <w:adjustRightInd w:val="0"/>
        <w:spacing w:after="0" w:line="240" w:lineRule="auto"/>
        <w:jc w:val="both"/>
        <w:rPr>
          <w:rFonts w:ascii="Times New Roman" w:hAnsi="Times New Roman" w:cs="Times New Roman"/>
          <w:bCs/>
          <w:iCs/>
          <w:sz w:val="24"/>
          <w:szCs w:val="24"/>
        </w:rPr>
      </w:pPr>
      <w:r w:rsidRPr="005C1239">
        <w:rPr>
          <w:rFonts w:ascii="Times New Roman" w:hAnsi="Times New Roman" w:cs="Times New Roman"/>
          <w:bCs/>
          <w:iCs/>
          <w:sz w:val="24"/>
          <w:szCs w:val="24"/>
        </w:rPr>
        <w:t>1) le determinazioni dei Responsabili di Settore</w:t>
      </w:r>
      <w:r w:rsidR="001370F4">
        <w:rPr>
          <w:rFonts w:ascii="Times New Roman" w:hAnsi="Times New Roman" w:cs="Times New Roman"/>
          <w:bCs/>
          <w:iCs/>
          <w:sz w:val="24"/>
          <w:szCs w:val="24"/>
        </w:rPr>
        <w:t xml:space="preserve"> ( impegni- liquidazioni- accertamenti entrate)</w:t>
      </w:r>
      <w:r w:rsidRPr="005C1239">
        <w:rPr>
          <w:rFonts w:ascii="Times New Roman" w:hAnsi="Times New Roman" w:cs="Times New Roman"/>
          <w:bCs/>
          <w:iCs/>
          <w:sz w:val="24"/>
          <w:szCs w:val="24"/>
        </w:rPr>
        <w:t xml:space="preserve">; </w:t>
      </w:r>
    </w:p>
    <w:p w:rsidR="005C1239" w:rsidRPr="005C1239" w:rsidRDefault="005C1239" w:rsidP="005C1239">
      <w:pPr>
        <w:autoSpaceDE w:val="0"/>
        <w:autoSpaceDN w:val="0"/>
        <w:adjustRightInd w:val="0"/>
        <w:spacing w:after="0" w:line="240" w:lineRule="auto"/>
        <w:jc w:val="both"/>
        <w:rPr>
          <w:rFonts w:ascii="Times New Roman" w:hAnsi="Times New Roman" w:cs="Times New Roman"/>
          <w:bCs/>
          <w:iCs/>
          <w:sz w:val="24"/>
          <w:szCs w:val="24"/>
        </w:rPr>
      </w:pPr>
      <w:r w:rsidRPr="005C1239">
        <w:rPr>
          <w:rFonts w:ascii="Times New Roman" w:hAnsi="Times New Roman" w:cs="Times New Roman"/>
          <w:bCs/>
          <w:iCs/>
          <w:sz w:val="24"/>
          <w:szCs w:val="24"/>
        </w:rPr>
        <w:t xml:space="preserve">2) Contratti aventi valore superiore a 10.000,00 euro; </w:t>
      </w:r>
    </w:p>
    <w:p w:rsidR="005C1239" w:rsidRDefault="005C1239" w:rsidP="005C1239">
      <w:pPr>
        <w:autoSpaceDE w:val="0"/>
        <w:autoSpaceDN w:val="0"/>
        <w:adjustRightInd w:val="0"/>
        <w:spacing w:after="0" w:line="240" w:lineRule="auto"/>
        <w:jc w:val="both"/>
        <w:rPr>
          <w:rFonts w:ascii="Times New Roman" w:hAnsi="Times New Roman" w:cs="Times New Roman"/>
          <w:bCs/>
          <w:iCs/>
          <w:sz w:val="24"/>
          <w:szCs w:val="24"/>
        </w:rPr>
      </w:pPr>
      <w:r w:rsidRPr="005C1239">
        <w:rPr>
          <w:rFonts w:ascii="Times New Roman" w:hAnsi="Times New Roman" w:cs="Times New Roman"/>
          <w:bCs/>
          <w:iCs/>
          <w:sz w:val="24"/>
          <w:szCs w:val="24"/>
        </w:rPr>
        <w:t>3) procedure concorsuali e di selezione del personale, laddove espletate</w:t>
      </w:r>
    </w:p>
    <w:p w:rsidR="001370F4" w:rsidRDefault="00FE6AE8" w:rsidP="001370F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sidR="001370F4">
        <w:rPr>
          <w:rFonts w:ascii="Times New Roman" w:hAnsi="Times New Roman"/>
          <w:bCs/>
          <w:sz w:val="24"/>
          <w:szCs w:val="24"/>
        </w:rPr>
        <w:t>)</w:t>
      </w:r>
      <w:r w:rsidR="001370F4" w:rsidRPr="00044268">
        <w:rPr>
          <w:rFonts w:ascii="Times New Roman" w:hAnsi="Times New Roman"/>
          <w:bCs/>
          <w:sz w:val="24"/>
          <w:szCs w:val="24"/>
        </w:rPr>
        <w:t>Ordinanze dei Responsabili di Settore;</w:t>
      </w:r>
    </w:p>
    <w:p w:rsidR="00505503" w:rsidRDefault="00505503" w:rsidP="0050550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5) </w:t>
      </w:r>
      <w:r w:rsidRPr="00044268">
        <w:rPr>
          <w:rFonts w:ascii="Times New Roman" w:hAnsi="Times New Roman"/>
          <w:bCs/>
          <w:sz w:val="24"/>
          <w:szCs w:val="24"/>
        </w:rPr>
        <w:t>Ogni altra ulteriore determinazione adottata dai Responsabili di Settore</w:t>
      </w:r>
      <w:r>
        <w:rPr>
          <w:rFonts w:ascii="Times New Roman" w:hAnsi="Times New Roman"/>
          <w:bCs/>
          <w:sz w:val="24"/>
          <w:szCs w:val="24"/>
        </w:rPr>
        <w:t xml:space="preserve"> che il Segretario ritenga di verificare</w:t>
      </w:r>
      <w:r w:rsidRPr="00044268">
        <w:rPr>
          <w:rFonts w:ascii="Times New Roman" w:hAnsi="Times New Roman"/>
          <w:bCs/>
          <w:sz w:val="24"/>
          <w:szCs w:val="24"/>
        </w:rPr>
        <w:t>;</w:t>
      </w:r>
      <w:r w:rsidRPr="0082609D">
        <w:rPr>
          <w:rFonts w:ascii="Times New Roman" w:hAnsi="Times New Roman"/>
          <w:bCs/>
          <w:sz w:val="24"/>
          <w:szCs w:val="24"/>
        </w:rPr>
        <w:t>rientrano tra gli "altri atti amministrativi", tra l'altro, gli ordinativi in economia, i decreti, le ordinanze, i provvedimenti autorizzativ</w:t>
      </w:r>
      <w:r>
        <w:rPr>
          <w:rFonts w:ascii="Times New Roman" w:hAnsi="Times New Roman"/>
          <w:bCs/>
          <w:sz w:val="24"/>
          <w:szCs w:val="24"/>
        </w:rPr>
        <w:t>i e concessori.</w:t>
      </w:r>
    </w:p>
    <w:p w:rsidR="00505503" w:rsidRDefault="00505503" w:rsidP="00505503">
      <w:pPr>
        <w:autoSpaceDE w:val="0"/>
        <w:autoSpaceDN w:val="0"/>
        <w:adjustRightInd w:val="0"/>
        <w:spacing w:after="0" w:line="240" w:lineRule="auto"/>
        <w:jc w:val="both"/>
        <w:rPr>
          <w:rFonts w:ascii="Times New Roman" w:hAnsi="Times New Roman"/>
          <w:b/>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Determinazioni esecutive di impegno di spesa</w:t>
      </w:r>
      <w:r>
        <w:rPr>
          <w:rFonts w:ascii="Times New Roman" w:hAnsi="Times New Roman" w:cs="Times New Roman"/>
          <w:sz w:val="24"/>
          <w:szCs w:val="24"/>
        </w:rPr>
        <w:t>.</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casi di provvedimenti di scelta del contraente per l’affidamento di lavori, forniture e servizi(determinazione a contrattare ex art. 192, D.Lgs. 267/2000, e s.m.i.) verrà vagliata con particolareriferimento alla procedura di gara prescelta, il rispetto del principio di rotazione e il divieto di artificioso frazionamento dell’appalto;</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caso di provvedimenti di concessione di contributi ad enti e privati, si presterà particolare attenzione al rispetto delle vigenti disposizioni in materia, degli indirizzi degli organi di governo edegli atti di programmazione, oltre che alla documentazione prodotta a corredo dell’istanza ed alla</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rendicontazione (se prevista);</w:t>
      </w:r>
    </w:p>
    <w:p w:rsidR="005C1239" w:rsidRDefault="005C1239" w:rsidP="007324C3">
      <w:pPr>
        <w:autoSpaceDE w:val="0"/>
        <w:autoSpaceDN w:val="0"/>
        <w:adjustRightInd w:val="0"/>
        <w:spacing w:after="0" w:line="240" w:lineRule="auto"/>
        <w:jc w:val="both"/>
        <w:rPr>
          <w:rFonts w:ascii="Times New Roman" w:hAnsi="Times New Roman" w:cs="Times New Roman"/>
          <w:b/>
          <w:bCs/>
          <w:i/>
          <w:iCs/>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Provvedimenti di liquidazione della spesa</w:t>
      </w:r>
    </w:p>
    <w:p w:rsidR="00A156BD" w:rsidRPr="00A156BD" w:rsidRDefault="00A156BD" w:rsidP="00A156BD">
      <w:pPr>
        <w:autoSpaceDE w:val="0"/>
        <w:autoSpaceDN w:val="0"/>
        <w:adjustRightInd w:val="0"/>
        <w:spacing w:after="0" w:line="240" w:lineRule="auto"/>
        <w:jc w:val="both"/>
        <w:rPr>
          <w:rFonts w:ascii="Times New Roman" w:hAnsi="Times New Roman" w:cs="Times New Roman"/>
          <w:bCs/>
          <w:iCs/>
          <w:sz w:val="24"/>
          <w:szCs w:val="24"/>
        </w:rPr>
      </w:pPr>
      <w:r w:rsidRPr="00A156BD">
        <w:rPr>
          <w:rFonts w:ascii="Times New Roman" w:hAnsi="Times New Roman" w:cs="Times New Roman"/>
          <w:bCs/>
          <w:iCs/>
          <w:sz w:val="24"/>
          <w:szCs w:val="24"/>
        </w:rPr>
        <w:t>Gli atti di liquidazione, ema</w:t>
      </w:r>
      <w:r>
        <w:rPr>
          <w:rFonts w:ascii="Times New Roman" w:hAnsi="Times New Roman" w:cs="Times New Roman"/>
          <w:bCs/>
          <w:iCs/>
          <w:sz w:val="24"/>
          <w:szCs w:val="24"/>
        </w:rPr>
        <w:t>nati in forma di determinazione</w:t>
      </w:r>
      <w:r w:rsidRPr="00A156BD">
        <w:rPr>
          <w:rFonts w:ascii="Times New Roman" w:hAnsi="Times New Roman" w:cs="Times New Roman"/>
          <w:bCs/>
          <w:iCs/>
          <w:sz w:val="24"/>
          <w:szCs w:val="24"/>
        </w:rPr>
        <w:t>, per il loro contenuto specifico riguardante l’attestazione circa la conformità della prestazione concordata con quella effettivamente eseguita, si configurano invece quali atti necessariamente presupposti all’ordinativo di pagamento e, dunque, per tale loro natura, non presentano profili di rilevanza contabile (che ricorrono precedentemente</w:t>
      </w:r>
      <w:r w:rsidR="00E66AAB">
        <w:rPr>
          <w:rFonts w:ascii="Times New Roman" w:hAnsi="Times New Roman" w:cs="Times New Roman"/>
          <w:bCs/>
          <w:iCs/>
          <w:sz w:val="24"/>
          <w:szCs w:val="24"/>
        </w:rPr>
        <w:t xml:space="preserve"> – impegno di spesa</w:t>
      </w:r>
      <w:r w:rsidRPr="00A156BD">
        <w:rPr>
          <w:rFonts w:ascii="Times New Roman" w:hAnsi="Times New Roman" w:cs="Times New Roman"/>
          <w:bCs/>
          <w:iCs/>
          <w:sz w:val="24"/>
          <w:szCs w:val="24"/>
        </w:rPr>
        <w:t>), tenuto conto che anche il rispetto del programma dei pagamenti è rimesso alla competenza del funzionario responsabile.</w:t>
      </w:r>
    </w:p>
    <w:p w:rsidR="00A156BD" w:rsidRPr="00A156BD" w:rsidRDefault="00A156BD" w:rsidP="00A156BD">
      <w:pPr>
        <w:autoSpaceDE w:val="0"/>
        <w:autoSpaceDN w:val="0"/>
        <w:adjustRightInd w:val="0"/>
        <w:spacing w:after="0" w:line="240" w:lineRule="auto"/>
        <w:jc w:val="both"/>
        <w:rPr>
          <w:rFonts w:ascii="Times New Roman" w:hAnsi="Times New Roman" w:cs="Times New Roman"/>
          <w:bCs/>
          <w:iCs/>
          <w:sz w:val="24"/>
          <w:szCs w:val="24"/>
        </w:rPr>
      </w:pPr>
      <w:r w:rsidRPr="00A156BD">
        <w:rPr>
          <w:rFonts w:ascii="Times New Roman" w:hAnsi="Times New Roman" w:cs="Times New Roman"/>
          <w:bCs/>
          <w:iCs/>
          <w:sz w:val="24"/>
          <w:szCs w:val="24"/>
        </w:rPr>
        <w:lastRenderedPageBreak/>
        <w:t>Tali atti non necessitano, pertanto, di alcun controllo contabile preventivo ai sensi dell’art.147 bis D.Lgs. 267/2000.</w:t>
      </w:r>
      <w:r>
        <w:rPr>
          <w:rFonts w:ascii="Times New Roman" w:hAnsi="Times New Roman" w:cs="Times New Roman"/>
          <w:bCs/>
          <w:iCs/>
          <w:sz w:val="24"/>
          <w:szCs w:val="24"/>
        </w:rPr>
        <w:t xml:space="preserve"> Tali atti saranno soggetti ad un controllo formale.</w:t>
      </w:r>
    </w:p>
    <w:p w:rsidR="005C1239" w:rsidRDefault="005C1239" w:rsidP="007324C3">
      <w:pPr>
        <w:autoSpaceDE w:val="0"/>
        <w:autoSpaceDN w:val="0"/>
        <w:adjustRightInd w:val="0"/>
        <w:spacing w:after="0" w:line="240" w:lineRule="auto"/>
        <w:jc w:val="both"/>
        <w:rPr>
          <w:rFonts w:ascii="Times New Roman" w:hAnsi="Times New Roman" w:cs="Times New Roman"/>
          <w:b/>
          <w:bCs/>
          <w:i/>
          <w:iCs/>
          <w:sz w:val="24"/>
          <w:szCs w:val="24"/>
        </w:rPr>
      </w:pPr>
    </w:p>
    <w:p w:rsidR="00A156BD" w:rsidRDefault="00A156BD" w:rsidP="007324C3">
      <w:pPr>
        <w:autoSpaceDE w:val="0"/>
        <w:autoSpaceDN w:val="0"/>
        <w:adjustRightInd w:val="0"/>
        <w:spacing w:after="0" w:line="240" w:lineRule="auto"/>
        <w:jc w:val="both"/>
        <w:rPr>
          <w:rFonts w:ascii="Times New Roman" w:hAnsi="Times New Roman" w:cs="Times New Roman"/>
          <w:b/>
          <w:bCs/>
          <w:i/>
          <w:iCs/>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Contratti stipulati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Essendo ridondante il controllo su quelli stipulati nella forma pubblica amministrativa e con scrittura privata autenticata, che già avvengono davanti al Segretario, il controllo riguarderà le</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semplici scritture private, le convenzioni e gli accordi come diversamente definiti, i disciplinari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degli incarichi professionali a tecnici e avvocati, i contratti individuali di lavoro, eccetera, annotati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negli appositi repertori tenuti presso l’Ufficio Segreteria.</w:t>
      </w:r>
    </w:p>
    <w:p w:rsidR="005C1239" w:rsidRDefault="005C1239" w:rsidP="007324C3">
      <w:pPr>
        <w:autoSpaceDE w:val="0"/>
        <w:autoSpaceDN w:val="0"/>
        <w:adjustRightInd w:val="0"/>
        <w:spacing w:after="0" w:line="240" w:lineRule="auto"/>
        <w:jc w:val="both"/>
        <w:rPr>
          <w:rFonts w:ascii="Times New Roman" w:hAnsi="Times New Roman" w:cs="Times New Roman"/>
          <w:b/>
          <w:bCs/>
          <w:i/>
          <w:iCs/>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Procedure concorsuali e di selezione del personale laddove espletate.</w:t>
      </w:r>
    </w:p>
    <w:p w:rsidR="005C1239" w:rsidRPr="005C1239" w:rsidRDefault="005C1239" w:rsidP="005C1239">
      <w:pPr>
        <w:autoSpaceDE w:val="0"/>
        <w:autoSpaceDN w:val="0"/>
        <w:adjustRightInd w:val="0"/>
        <w:spacing w:after="0" w:line="240" w:lineRule="auto"/>
        <w:jc w:val="both"/>
        <w:rPr>
          <w:rFonts w:ascii="Times New Roman" w:hAnsi="Times New Roman" w:cs="Times New Roman"/>
          <w:bCs/>
          <w:iCs/>
          <w:sz w:val="24"/>
          <w:szCs w:val="24"/>
        </w:rPr>
      </w:pPr>
      <w:r w:rsidRPr="005C1239">
        <w:rPr>
          <w:rFonts w:ascii="Times New Roman" w:hAnsi="Times New Roman" w:cs="Times New Roman"/>
          <w:bCs/>
          <w:iCs/>
          <w:sz w:val="24"/>
          <w:szCs w:val="24"/>
        </w:rPr>
        <w:t>nelle procedure concorsuali e di selezione per l’assunzione del personale, laddove espletate, verranno sottoposti a controllo i bandi e gli avvisi di indizione delle relative procedure.</w:t>
      </w:r>
    </w:p>
    <w:p w:rsidR="007324C3" w:rsidRPr="005C1239" w:rsidRDefault="007324C3" w:rsidP="007324C3">
      <w:pPr>
        <w:autoSpaceDE w:val="0"/>
        <w:autoSpaceDN w:val="0"/>
        <w:adjustRightInd w:val="0"/>
        <w:spacing w:after="0" w:line="240" w:lineRule="auto"/>
        <w:jc w:val="both"/>
        <w:rPr>
          <w:rFonts w:ascii="Times New Roman" w:hAnsi="Times New Roman" w:cs="Times New Roman"/>
          <w:bCs/>
          <w:sz w:val="28"/>
          <w:szCs w:val="28"/>
        </w:rPr>
      </w:pPr>
    </w:p>
    <w:p w:rsidR="007324C3" w:rsidRPr="00907B26" w:rsidRDefault="00907B26" w:rsidP="007324C3">
      <w:pPr>
        <w:autoSpaceDE w:val="0"/>
        <w:autoSpaceDN w:val="0"/>
        <w:adjustRightInd w:val="0"/>
        <w:spacing w:after="0" w:line="240" w:lineRule="auto"/>
        <w:jc w:val="both"/>
        <w:rPr>
          <w:rFonts w:ascii="Times New Roman" w:hAnsi="Times New Roman" w:cs="Times New Roman"/>
          <w:b/>
          <w:bCs/>
          <w:sz w:val="24"/>
          <w:szCs w:val="24"/>
        </w:rPr>
      </w:pPr>
      <w:r w:rsidRPr="00907B26">
        <w:rPr>
          <w:rFonts w:ascii="Times New Roman" w:hAnsi="Times New Roman" w:cs="Times New Roman"/>
          <w:b/>
          <w:bCs/>
          <w:sz w:val="24"/>
          <w:szCs w:val="24"/>
        </w:rPr>
        <w:t>F</w:t>
      </w:r>
      <w:r w:rsidR="007324C3" w:rsidRPr="00907B26">
        <w:rPr>
          <w:rFonts w:ascii="Times New Roman" w:hAnsi="Times New Roman" w:cs="Times New Roman"/>
          <w:b/>
          <w:bCs/>
          <w:sz w:val="24"/>
          <w:szCs w:val="24"/>
        </w:rPr>
        <w:t>. La percentuale degli atti da sottoporre a controllo</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Vengono sottoposte a controllo gli atti determinativi di impegno di spesa, e i provvedimenti di liquidazione della spesa, nella percentuale del 1</w:t>
      </w:r>
      <w:r w:rsidR="00B36AF0">
        <w:rPr>
          <w:rFonts w:ascii="Times New Roman" w:hAnsi="Times New Roman" w:cs="Times New Roman"/>
          <w:sz w:val="24"/>
          <w:szCs w:val="24"/>
        </w:rPr>
        <w:t>0</w:t>
      </w:r>
      <w:r>
        <w:rPr>
          <w:rFonts w:ascii="Times New Roman" w:hAnsi="Times New Roman" w:cs="Times New Roman"/>
          <w:sz w:val="24"/>
          <w:szCs w:val="24"/>
        </w:rPr>
        <w:t>% degli atti prodotti per ciascuna tipologia.</w:t>
      </w:r>
    </w:p>
    <w:p w:rsidR="00B36AF0" w:rsidRDefault="00B36AF0"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i settori indicati nel Piano della performance come ad alti rischio , atteso che non può </w:t>
      </w:r>
      <w:r w:rsidR="00D439F4">
        <w:rPr>
          <w:rFonts w:ascii="Times New Roman" w:hAnsi="Times New Roman" w:cs="Times New Roman"/>
          <w:sz w:val="24"/>
          <w:szCs w:val="24"/>
        </w:rPr>
        <w:t>essere</w:t>
      </w:r>
      <w:r>
        <w:rPr>
          <w:rFonts w:ascii="Times New Roman" w:hAnsi="Times New Roman" w:cs="Times New Roman"/>
          <w:sz w:val="24"/>
          <w:szCs w:val="24"/>
        </w:rPr>
        <w:t xml:space="preserve"> garantita la rotazione , essendo figure uniche in organico, si procederà al sorteggio del 15% degli atti. In modo che il potenziamento del controllo venga in qualche modo a </w:t>
      </w:r>
      <w:r w:rsidR="00D439F4">
        <w:rPr>
          <w:rFonts w:ascii="Times New Roman" w:hAnsi="Times New Roman" w:cs="Times New Roman"/>
          <w:sz w:val="24"/>
          <w:szCs w:val="24"/>
        </w:rPr>
        <w:t>compensare</w:t>
      </w:r>
      <w:r>
        <w:rPr>
          <w:rFonts w:ascii="Times New Roman" w:hAnsi="Times New Roman" w:cs="Times New Roman"/>
          <w:sz w:val="24"/>
          <w:szCs w:val="24"/>
        </w:rPr>
        <w:t xml:space="preserve"> la mancata rotazione.</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ragione del loro ridotto numero, e qualora già non estratti casualmente - trattandosi in ogni caso di documenti allegati alle determinazioni di impegno di spesa -, vengono sottoposti a controllo tutte</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scritture private, i disciplinari degli incarichi professionali a tecnici e avvocati, i contratti individuali di lavoro, eccetera, annotati negli appositi repertori tenuti presso l’Ufficio Segreteria.</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Parimenti, in ragione del loro ridotto numero, vengono sottoposte a controllo tutte le convenzioni e</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accordi approvati.</w:t>
      </w:r>
    </w:p>
    <w:p w:rsidR="007324C3" w:rsidRDefault="007324C3" w:rsidP="007324C3">
      <w:pPr>
        <w:autoSpaceDE w:val="0"/>
        <w:autoSpaceDN w:val="0"/>
        <w:adjustRightInd w:val="0"/>
        <w:spacing w:after="0" w:line="240" w:lineRule="auto"/>
        <w:jc w:val="both"/>
        <w:rPr>
          <w:rFonts w:ascii="Times New Roman" w:hAnsi="Times New Roman" w:cs="Times New Roman"/>
          <w:b/>
          <w:bCs/>
          <w:sz w:val="28"/>
          <w:szCs w:val="28"/>
        </w:rPr>
      </w:pPr>
    </w:p>
    <w:p w:rsidR="00292426" w:rsidRDefault="00292426" w:rsidP="007324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 Controllo sulle partecipate.</w:t>
      </w:r>
    </w:p>
    <w:p w:rsidR="00D27D96" w:rsidRDefault="00D27D96" w:rsidP="00D27D96">
      <w:pPr>
        <w:jc w:val="both"/>
        <w:rPr>
          <w:rFonts w:ascii="Times New Roman" w:hAnsi="Times New Roman" w:cs="Times New Roman"/>
          <w:sz w:val="24"/>
          <w:szCs w:val="24"/>
        </w:rPr>
      </w:pPr>
      <w:r w:rsidRPr="002F56F9">
        <w:rPr>
          <w:rFonts w:ascii="Times New Roman" w:hAnsi="Times New Roman" w:cs="Times New Roman"/>
          <w:sz w:val="24"/>
          <w:szCs w:val="24"/>
        </w:rPr>
        <w:t>Le riforme succedutesi negli anni, hanno trasformato la gestione dei servizi pubblici: da un modello gestionale e organizzativo di tipo burocratico, frutto di una cultura orientata alla correttezza dell’adempimento, ad un modello organizzativo di tipo gestionale, retto da una cultura ispirata al conseguimento del risultato. Il processo di riforma, infatti, è finalizzato ad accrescere la funzionalità dei servizi pubblici locali attraverso l’adozione di criteri, metodi e strumenti di chiara ispirazione aziendale. Il processo di aziendalizzazione degli Enti Locali tende a rispondere effettivamente alle esigenze di recupero di soddisfacenti livelli di efficacia e di efficienza dei servizi pubblici locali, essendo orientato per un verso, a soddisfare i bisogni dei cittadini amministrati, e per altro verso, a migliorare la capacità di acquisire e utilizzare economicamente le risorse pubbliche. Il controllo dell’Ente locale è reso sostanziale anche attraverso le misurazioni di performance delle società, rilevabili attraverso strumenti contabili ed extra contabili che forniscano parameri quali/quantitativi sulle attività svolte e la gestione complessiva. Il controllo sulle società partecipate è esercitato, salvo diverse soluzio</w:t>
      </w:r>
      <w:r w:rsidR="00870642">
        <w:rPr>
          <w:rFonts w:ascii="Times New Roman" w:hAnsi="Times New Roman" w:cs="Times New Roman"/>
          <w:sz w:val="24"/>
          <w:szCs w:val="24"/>
        </w:rPr>
        <w:t xml:space="preserve">ni organizzative, dal  responsabile dell’area </w:t>
      </w:r>
      <w:r w:rsidRPr="002F56F9">
        <w:rPr>
          <w:rFonts w:ascii="Times New Roman" w:hAnsi="Times New Roman" w:cs="Times New Roman"/>
          <w:sz w:val="24"/>
          <w:szCs w:val="24"/>
        </w:rPr>
        <w:t>competent</w:t>
      </w:r>
      <w:r w:rsidR="00870642">
        <w:rPr>
          <w:rFonts w:ascii="Times New Roman" w:hAnsi="Times New Roman" w:cs="Times New Roman"/>
          <w:sz w:val="24"/>
          <w:szCs w:val="24"/>
        </w:rPr>
        <w:t>e di concerto con il Ragioniere</w:t>
      </w:r>
      <w:r w:rsidR="00D71C09">
        <w:rPr>
          <w:rFonts w:ascii="Times New Roman" w:hAnsi="Times New Roman" w:cs="Times New Roman"/>
          <w:sz w:val="24"/>
          <w:szCs w:val="24"/>
        </w:rPr>
        <w:t xml:space="preserve"> ed è volto a verificare il raggiungimento degli obiettivi gestionali a cui d</w:t>
      </w:r>
      <w:r w:rsidR="00AD1947">
        <w:rPr>
          <w:rFonts w:ascii="Times New Roman" w:hAnsi="Times New Roman" w:cs="Times New Roman"/>
          <w:sz w:val="24"/>
          <w:szCs w:val="24"/>
        </w:rPr>
        <w:t>e</w:t>
      </w:r>
      <w:r w:rsidR="00D71C09">
        <w:rPr>
          <w:rFonts w:ascii="Times New Roman" w:hAnsi="Times New Roman" w:cs="Times New Roman"/>
          <w:sz w:val="24"/>
          <w:szCs w:val="24"/>
        </w:rPr>
        <w:t>ve tendere la società partecipata. Il responsabile dell’area interessata redigerà  apposita relazione da inviare al segretario comunale, il quale procederà, a sua volta,</w:t>
      </w:r>
      <w:r w:rsidR="00AD1947">
        <w:rPr>
          <w:rFonts w:ascii="Times New Roman" w:hAnsi="Times New Roman" w:cs="Times New Roman"/>
          <w:sz w:val="24"/>
          <w:szCs w:val="24"/>
        </w:rPr>
        <w:t>a predisporre</w:t>
      </w:r>
      <w:r w:rsidR="0059310F">
        <w:rPr>
          <w:rFonts w:ascii="Times New Roman" w:hAnsi="Times New Roman" w:cs="Times New Roman"/>
          <w:sz w:val="24"/>
          <w:szCs w:val="24"/>
        </w:rPr>
        <w:t xml:space="preserve"> annualmente</w:t>
      </w:r>
      <w:r w:rsidR="00AD1947">
        <w:rPr>
          <w:rFonts w:ascii="Times New Roman" w:hAnsi="Times New Roman" w:cs="Times New Roman"/>
          <w:sz w:val="24"/>
          <w:szCs w:val="24"/>
        </w:rPr>
        <w:t xml:space="preserve"> ed inoltrare alla Corte dei Conti</w:t>
      </w:r>
      <w:r w:rsidR="0059310F">
        <w:rPr>
          <w:rFonts w:ascii="Times New Roman" w:hAnsi="Times New Roman" w:cs="Times New Roman"/>
          <w:sz w:val="24"/>
          <w:szCs w:val="24"/>
        </w:rPr>
        <w:t>apposito referto.</w:t>
      </w:r>
    </w:p>
    <w:p w:rsidR="00E8460E" w:rsidRPr="00E8460E" w:rsidRDefault="00E8460E" w:rsidP="00E8460E">
      <w:pPr>
        <w:spacing w:line="240" w:lineRule="auto"/>
        <w:jc w:val="both"/>
        <w:rPr>
          <w:rFonts w:ascii="Times New Roman" w:hAnsi="Times New Roman"/>
          <w:b/>
          <w:sz w:val="24"/>
          <w:szCs w:val="24"/>
        </w:rPr>
      </w:pPr>
      <w:r w:rsidRPr="00E8460E">
        <w:rPr>
          <w:rFonts w:ascii="Times New Roman" w:hAnsi="Times New Roman"/>
          <w:b/>
          <w:sz w:val="24"/>
          <w:szCs w:val="24"/>
        </w:rPr>
        <w:t>H. Direttive diverse</w:t>
      </w:r>
    </w:p>
    <w:p w:rsidR="00E8460E" w:rsidRDefault="00E8460E" w:rsidP="00E8460E">
      <w:pPr>
        <w:spacing w:line="240" w:lineRule="auto"/>
        <w:jc w:val="both"/>
        <w:rPr>
          <w:rFonts w:ascii="Times New Roman" w:hAnsi="Times New Roman"/>
          <w:sz w:val="24"/>
          <w:szCs w:val="24"/>
        </w:rPr>
      </w:pPr>
      <w:r>
        <w:rPr>
          <w:rFonts w:ascii="Times New Roman" w:hAnsi="Times New Roman"/>
          <w:sz w:val="24"/>
          <w:szCs w:val="24"/>
        </w:rPr>
        <w:lastRenderedPageBreak/>
        <w:t xml:space="preserve">Mi corre l’obbligo di fornire </w:t>
      </w:r>
      <w:r w:rsidRPr="00D76AAA">
        <w:rPr>
          <w:rFonts w:ascii="Times New Roman" w:hAnsi="Times New Roman"/>
          <w:sz w:val="24"/>
          <w:szCs w:val="24"/>
        </w:rPr>
        <w:t>l</w:t>
      </w:r>
      <w:r>
        <w:rPr>
          <w:rFonts w:ascii="Times New Roman" w:hAnsi="Times New Roman"/>
          <w:sz w:val="24"/>
          <w:szCs w:val="24"/>
        </w:rPr>
        <w:t>e</w:t>
      </w:r>
      <w:r w:rsidRPr="00D76AAA">
        <w:rPr>
          <w:rFonts w:ascii="Times New Roman" w:hAnsi="Times New Roman"/>
          <w:sz w:val="24"/>
          <w:szCs w:val="24"/>
        </w:rPr>
        <w:t xml:space="preserve"> seguent</w:t>
      </w:r>
      <w:r>
        <w:rPr>
          <w:rFonts w:ascii="Times New Roman" w:hAnsi="Times New Roman"/>
          <w:sz w:val="24"/>
          <w:szCs w:val="24"/>
        </w:rPr>
        <w:t>i</w:t>
      </w:r>
      <w:r w:rsidRPr="00D76AAA">
        <w:rPr>
          <w:rFonts w:ascii="Times New Roman" w:hAnsi="Times New Roman"/>
          <w:sz w:val="24"/>
          <w:szCs w:val="24"/>
        </w:rPr>
        <w:t xml:space="preserve"> direttiv</w:t>
      </w:r>
      <w:r>
        <w:rPr>
          <w:rFonts w:ascii="Times New Roman" w:hAnsi="Times New Roman"/>
          <w:sz w:val="24"/>
          <w:szCs w:val="24"/>
        </w:rPr>
        <w:t>e</w:t>
      </w:r>
      <w:r w:rsidRPr="00D76AAA">
        <w:rPr>
          <w:rFonts w:ascii="Times New Roman" w:hAnsi="Times New Roman"/>
          <w:sz w:val="24"/>
          <w:szCs w:val="24"/>
        </w:rPr>
        <w:t xml:space="preserve"> a carattere generale, finalizzat</w:t>
      </w:r>
      <w:r>
        <w:rPr>
          <w:rFonts w:ascii="Times New Roman" w:hAnsi="Times New Roman"/>
          <w:sz w:val="24"/>
          <w:szCs w:val="24"/>
        </w:rPr>
        <w:t>e</w:t>
      </w:r>
      <w:r w:rsidRPr="00D76AAA">
        <w:rPr>
          <w:rFonts w:ascii="Times New Roman" w:hAnsi="Times New Roman"/>
          <w:sz w:val="24"/>
          <w:szCs w:val="24"/>
        </w:rPr>
        <w:t xml:space="preserve"> a prevenire vizi di legittimità nelprossimo futuro, e a migliorare la qualità dell’agere pubblico.</w:t>
      </w:r>
    </w:p>
    <w:p w:rsidR="00922F27" w:rsidRDefault="00922F27" w:rsidP="00FB5962">
      <w:pPr>
        <w:spacing w:line="240" w:lineRule="auto"/>
        <w:jc w:val="both"/>
        <w:rPr>
          <w:rFonts w:ascii="Times New Roman" w:hAnsi="Times New Roman"/>
          <w:b/>
          <w:i/>
          <w:sz w:val="24"/>
          <w:szCs w:val="24"/>
        </w:rPr>
      </w:pPr>
    </w:p>
    <w:p w:rsidR="00922F27" w:rsidRDefault="00922F27" w:rsidP="00FB5962">
      <w:pPr>
        <w:spacing w:line="240" w:lineRule="auto"/>
        <w:jc w:val="both"/>
        <w:rPr>
          <w:rFonts w:ascii="Times New Roman" w:hAnsi="Times New Roman"/>
          <w:b/>
          <w:i/>
          <w:sz w:val="24"/>
          <w:szCs w:val="24"/>
        </w:rPr>
      </w:pPr>
    </w:p>
    <w:p w:rsidR="00FB5962" w:rsidRPr="00FB5962" w:rsidRDefault="00FB5962" w:rsidP="00FB5962">
      <w:pPr>
        <w:spacing w:line="240" w:lineRule="auto"/>
        <w:jc w:val="both"/>
        <w:rPr>
          <w:rFonts w:ascii="Times New Roman" w:hAnsi="Times New Roman"/>
          <w:b/>
          <w:i/>
          <w:sz w:val="24"/>
          <w:szCs w:val="24"/>
        </w:rPr>
      </w:pPr>
      <w:r w:rsidRPr="00FB5962">
        <w:rPr>
          <w:rFonts w:ascii="Times New Roman" w:hAnsi="Times New Roman"/>
          <w:b/>
          <w:i/>
          <w:sz w:val="24"/>
          <w:szCs w:val="24"/>
        </w:rPr>
        <w:t>Procedura negoziata</w:t>
      </w:r>
    </w:p>
    <w:p w:rsidR="00FB5962" w:rsidRPr="00D76AAA"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Il ricorso alla procedura negoziata senza previa pubblicazione di bando di gara, che si traduce inuna vera e propria trattativa privata, è previsto dall’art.57 del codice in alcune ipotesi tassative checostituiscono altrettante deroghe al principio generale, codificato all’art.55, che prevede l’obbligodelle procedure aperte o di tipo concorrenziale.</w:t>
      </w:r>
    </w:p>
    <w:p w:rsidR="00FB5962" w:rsidRPr="00D76AAA"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 xml:space="preserve"> Il ricorso a tali procedure deve essere, pertanto, motivato puntualmente e in modo adeguato,evidenziando la sussistenza di tutti i presupposti previsti dalla norma.</w:t>
      </w:r>
    </w:p>
    <w:p w:rsidR="00FB5962" w:rsidRPr="00D76AAA"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Nel caso di ritenuta sussistenza dell’urgenza di provvedere,  il RUPdeve ampiamente motivare i presupposti dell’estrema urgenza che non è compatibile con i tempiimposti dalle procedure aperte, ristrette o negoziate previa pubblicazione di un bando di gara.</w:t>
      </w:r>
    </w:p>
    <w:p w:rsidR="00FB5962"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In particolare, secondo la giurisprudenza amministrativa, l’estrema urgenza deve risultare daeventi imprevedibili e non imputabili all’amministrazione. In pratica, non sono legittimi attiamministrativi in cui si dice che è urgente stipulare un contratto e che i tempi di una gara non sonocompatibili con tale urgenza; al contrario, deve chiaramente e dettagliatamente individuarsi laragione dell’urgenza e i suoi presupposti di fatto. Inoltre tale urgenza non deve essereaddebitabile in alcun modo all’amministrazione per carenza di adeguata organizzazione oprogrammazione ovvero per mera inerzia. Con la conseguenza che non è legittimo il ricorso allaprocedura di cui all’art. 57 del codice nei casi in cui è necessario acquisire un servizio perché quello in essere è scaduto</w:t>
      </w:r>
      <w:r>
        <w:rPr>
          <w:rFonts w:ascii="Times New Roman" w:hAnsi="Times New Roman"/>
          <w:sz w:val="24"/>
          <w:szCs w:val="24"/>
        </w:rPr>
        <w:t xml:space="preserve"> o realizzare un intervento, </w:t>
      </w:r>
      <w:r w:rsidRPr="00D76AAA">
        <w:rPr>
          <w:rFonts w:ascii="Times New Roman" w:hAnsi="Times New Roman"/>
          <w:sz w:val="24"/>
          <w:szCs w:val="24"/>
        </w:rPr>
        <w:t>la cuiesigenz</w:t>
      </w:r>
      <w:r>
        <w:rPr>
          <w:rFonts w:ascii="Times New Roman" w:hAnsi="Times New Roman"/>
          <w:sz w:val="24"/>
          <w:szCs w:val="24"/>
        </w:rPr>
        <w:t>a è assolutamente programmabile.</w:t>
      </w:r>
    </w:p>
    <w:p w:rsidR="00FB5962"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Altra cosa è il ricorso agli affidamenti in economia. Essi sono regolati, in attuazione dell’art.125del codice, dal regolamento approvato dal consiglio comunale con</w:t>
      </w:r>
      <w:r>
        <w:rPr>
          <w:rFonts w:ascii="Times New Roman" w:hAnsi="Times New Roman"/>
          <w:sz w:val="24"/>
          <w:szCs w:val="24"/>
        </w:rPr>
        <w:t xml:space="preserve"> apposita .</w:t>
      </w:r>
    </w:p>
    <w:p w:rsidR="00FB5962" w:rsidRPr="00D76AAA"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Laddove le prestazioni rientrano nelle tipologie e nei limiti di importo previsti dal regolamento,il RUP può fare applicazione della procedura in economia; in tal caso l’art.57 non è applicabile. Mala procedura di affidamento deve rispettare le regole scritte dal consiglio comunale, rispettandocomunque sempre trasparenza, concorrenzialità, parità di condizione e rotazione.</w:t>
      </w:r>
    </w:p>
    <w:p w:rsidR="00FB5962" w:rsidRPr="00D76AAA"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Si rappresenta che nell’esercizio del controllo di regolarità amministrativa, la scriventeattenzionerà particolarmente il rispetto dei presupposti per far ricorso alle procedure in economiaed il rispetto delle procedure previste dal regolamento.</w:t>
      </w:r>
    </w:p>
    <w:p w:rsidR="00FB5962" w:rsidRPr="00D76AAA"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Si raccomanda, in ogni caso, di improntare l’attività gestionale al rispetto dei principi di buonaorganizzazione e di programmazione, evitando il maturare di situazioni di urgenza che, richiedendoil ricorso a procedure in deroga, non risultano tuttavia conformi al codice dei contratti e allanormativa europea.</w:t>
      </w:r>
    </w:p>
    <w:p w:rsidR="00FB5962" w:rsidRPr="00D24A83" w:rsidRDefault="00FB5962" w:rsidP="00FB5962">
      <w:pPr>
        <w:spacing w:line="240" w:lineRule="auto"/>
        <w:jc w:val="both"/>
        <w:rPr>
          <w:rFonts w:ascii="Times New Roman" w:hAnsi="Times New Roman"/>
          <w:b/>
          <w:i/>
          <w:sz w:val="24"/>
          <w:szCs w:val="24"/>
        </w:rPr>
      </w:pPr>
      <w:r w:rsidRPr="00D24A83">
        <w:rPr>
          <w:rFonts w:ascii="Times New Roman" w:hAnsi="Times New Roman"/>
          <w:b/>
          <w:i/>
          <w:sz w:val="24"/>
          <w:szCs w:val="24"/>
        </w:rPr>
        <w:t>Mercato elettronico</w:t>
      </w:r>
    </w:p>
    <w:p w:rsidR="00CA3E5D" w:rsidRDefault="00D30B8E" w:rsidP="00FB5962">
      <w:pPr>
        <w:spacing w:line="240" w:lineRule="auto"/>
        <w:jc w:val="both"/>
        <w:rPr>
          <w:rFonts w:ascii="Times New Roman" w:hAnsi="Times New Roman"/>
          <w:sz w:val="24"/>
          <w:szCs w:val="24"/>
        </w:rPr>
      </w:pPr>
      <w:r>
        <w:rPr>
          <w:rFonts w:ascii="Times New Roman" w:hAnsi="Times New Roman"/>
          <w:sz w:val="24"/>
          <w:szCs w:val="24"/>
        </w:rPr>
        <w:t xml:space="preserve">Su alcune </w:t>
      </w:r>
      <w:r w:rsidR="00FB5962" w:rsidRPr="00D76AAA">
        <w:rPr>
          <w:rFonts w:ascii="Times New Roman" w:hAnsi="Times New Roman"/>
          <w:sz w:val="24"/>
          <w:szCs w:val="24"/>
        </w:rPr>
        <w:t>determinazioni che hanno ad oggetto l’acquisto di beni ovvero l’appalto di servizie forniture, si è riscontrata la violazione delle norme sui sistemi di e- procurement.</w:t>
      </w:r>
    </w:p>
    <w:p w:rsidR="00FB5962" w:rsidRPr="00D76AAA"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Sulla materia sono intervenuti due decreti legge sulla spendingreview, il d.l. 52/2012 e il d.l.95/2012.</w:t>
      </w:r>
    </w:p>
    <w:p w:rsidR="00FB5962" w:rsidRPr="00D76AAA"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lastRenderedPageBreak/>
        <w:t>In base al vigente sistema normativo il comune, per gli acquisti di beni e servizi inferiori allasoglia comunitaria è tenuto a fare ricorso al mercato elettronico della pubblica amministrazione dicui all’art.328 del Dpr 207/2010, ovvero ad avvalersi delle convenzioni stipulate da Consips.p.a.</w:t>
      </w:r>
    </w:p>
    <w:p w:rsidR="00FB5962" w:rsidRPr="00D76AAA"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L’art. 1 del d.l. 95/2012 reitera quanto già disposto dall’art. 26, comma 3 della legge 488/1999,disponendo che i contratti stipulati in violazione degli obblighi di approvvigionarsi attraverso glistrumenti messi a disposizione da Consip sono nulli, costituiscono illecito disciplinare e sono causadi responsabilità amministrativa. La Corte dei Conti ( vedi parere sezione regionale Lombardia n.92/2013, e sezione regionale Marche n. 17/2013) ha ritenuto che tale obbligo riguardi anche gliacquisti in economia ai sensi del regolamento emanato in applicazione dell’art. 125 del codice. Intali casi, l’unica possibilità residua di ricorrere alle procedure regolamentari al di fuori dei mercatielettronici è quella di non reperibilità dei beni e servizi necessitati, sia in assoluto che anche per lamancanza di qualità essenziali che lo rendono inidoneo rispetto alle necessità dell’amministrazione.</w:t>
      </w:r>
    </w:p>
    <w:p w:rsidR="00FB5962" w:rsidRPr="00D76AAA"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Pertanto, nelle determinazioni a contrattare, è assolutamente necessario evidenziare lecaratteristiche tecniche necessarie del bene o delle prestazioni, dando atto e documentando di aver“ consultato” il mercato elettronico e di aver accertato l’insussistenza di quei beni sui mercatidisponibili , e – ove necessario- esplicitare la motivazione sulla non equipollenza/sostituibilità conaltri beni/servizi presenti sul mercato elettronico. In assenza di tale completa istruttoria, l’acquistodi beni e servizi al di fuori dei mercati elettronici è nullo, e se ne terrà conto (non solo ai finiesecutivi e contabili, non potendo l’ufficio di ragioneria procedere al pagamento del corrispettivo,che va imputato direttamente al funzionario) anche ai fini disciplinari e della responsabilità erariale.</w:t>
      </w:r>
    </w:p>
    <w:p w:rsidR="00FB5962" w:rsidRPr="00D76AAA"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Si presti, inoltre, particolare attenzione al comma 7 dell’art. 1 del d.l. 95/2012, in quanto per lecategorie di beni ivi previste deve farsi ricorso obbligatoriamente alle convenzioni Consip ovveroutilizzando altri sistemi telematici di acquisizione, ovvero acquistando tramite altre centrali dicommittenza, oppure ricorrendo a procedure di evidenza pubblica (e non ad affidamenti ineconomia) con corrispettivi inferiori a quelli messi a disposizione da Consip spa o dalle centrali dicommittenza regionali.</w:t>
      </w:r>
    </w:p>
    <w:p w:rsidR="00FB5962" w:rsidRDefault="00FB5962" w:rsidP="00FB5962">
      <w:pPr>
        <w:spacing w:line="240" w:lineRule="auto"/>
        <w:jc w:val="both"/>
        <w:rPr>
          <w:rFonts w:ascii="Times New Roman" w:hAnsi="Times New Roman"/>
          <w:sz w:val="24"/>
          <w:szCs w:val="24"/>
        </w:rPr>
      </w:pPr>
      <w:r w:rsidRPr="00D76AAA">
        <w:rPr>
          <w:rFonts w:ascii="Times New Roman" w:hAnsi="Times New Roman"/>
          <w:sz w:val="24"/>
          <w:szCs w:val="24"/>
        </w:rPr>
        <w:t xml:space="preserve">Su questa particolare questione, la scrivente svolgerà approfonditi e capillari controlli. </w:t>
      </w:r>
    </w:p>
    <w:p w:rsidR="000A07B4" w:rsidRPr="00E52B65" w:rsidRDefault="000A07B4" w:rsidP="00FB5962">
      <w:pPr>
        <w:spacing w:line="240" w:lineRule="auto"/>
        <w:jc w:val="both"/>
        <w:rPr>
          <w:rFonts w:ascii="Times New Roman" w:hAnsi="Times New Roman" w:cs="Times New Roman"/>
          <w:b/>
          <w:i/>
          <w:color w:val="000000"/>
        </w:rPr>
      </w:pPr>
      <w:r w:rsidRPr="00E52B65">
        <w:rPr>
          <w:rFonts w:ascii="Times New Roman" w:hAnsi="Times New Roman" w:cs="Times New Roman"/>
          <w:b/>
          <w:i/>
          <w:color w:val="000000"/>
        </w:rPr>
        <w:t>Centrali di committenza</w:t>
      </w:r>
    </w:p>
    <w:p w:rsidR="00144C42" w:rsidRPr="00144C42" w:rsidRDefault="000A07B4"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In seguito una</w:t>
      </w:r>
      <w:r w:rsidR="00144C42">
        <w:rPr>
          <w:rFonts w:ascii="Times New Roman" w:hAnsi="Times New Roman" w:cs="Times New Roman"/>
          <w:color w:val="000000"/>
        </w:rPr>
        <w:t xml:space="preserve"> b</w:t>
      </w:r>
      <w:r w:rsidR="00144C42" w:rsidRPr="00144C42">
        <w:rPr>
          <w:rFonts w:ascii="Times New Roman" w:hAnsi="Times New Roman" w:cs="Times New Roman"/>
          <w:color w:val="000000"/>
        </w:rPr>
        <w:t>reve sintesi delle principali novità in materia di affidamento di lavori, beni e servizi da parte degli enti locali introdotte da ciascun provvedimento</w:t>
      </w:r>
    </w:p>
    <w:p w:rsidR="00144C42" w:rsidRPr="00144C42" w:rsidRDefault="00144C42"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 xml:space="preserve">I provvedimenti di fine anno, primo fra tutti la legge di stabilità, ma anche il decreto Milleproroghe e il collegato ambientale, introducono diverse novità in materia di affidamento di lavori, beni e servizi da parte degli enti locali. </w:t>
      </w:r>
    </w:p>
    <w:p w:rsidR="00144C42" w:rsidRPr="00144C42" w:rsidRDefault="00144C42" w:rsidP="00144C42">
      <w:pPr>
        <w:spacing w:line="240" w:lineRule="auto"/>
        <w:jc w:val="both"/>
        <w:rPr>
          <w:rFonts w:ascii="Times New Roman" w:hAnsi="Times New Roman" w:cs="Times New Roman"/>
          <w:i/>
          <w:color w:val="000000"/>
        </w:rPr>
      </w:pPr>
      <w:r w:rsidRPr="00144C42">
        <w:rPr>
          <w:rFonts w:ascii="Times New Roman" w:hAnsi="Times New Roman" w:cs="Times New Roman"/>
          <w:i/>
          <w:color w:val="000000"/>
        </w:rPr>
        <w:t xml:space="preserve">Legge di stabilità 2016 </w:t>
      </w:r>
    </w:p>
    <w:p w:rsidR="00144C42" w:rsidRPr="00144C42" w:rsidRDefault="00144C42"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Viene restituita ai comuni con popolazione inferiore ai 10.000 ab. la possibilità di procedere autonomamente per gli acquisti di lavori, beni e servizi di valore inferiore a 40.000 euro, senza l'obbligo di ricorrere alle forme aggregate</w:t>
      </w:r>
    </w:p>
    <w:p w:rsidR="00144C42" w:rsidRPr="00144C42" w:rsidRDefault="00144C42" w:rsidP="00144C42">
      <w:pPr>
        <w:spacing w:line="240" w:lineRule="auto"/>
        <w:jc w:val="both"/>
        <w:rPr>
          <w:rFonts w:ascii="Times New Roman" w:hAnsi="Times New Roman" w:cs="Times New Roman"/>
          <w:i/>
          <w:color w:val="000000"/>
        </w:rPr>
      </w:pPr>
      <w:r w:rsidRPr="00144C42">
        <w:rPr>
          <w:rFonts w:ascii="Times New Roman" w:hAnsi="Times New Roman" w:cs="Times New Roman"/>
          <w:i/>
          <w:color w:val="000000"/>
        </w:rPr>
        <w:t>Art. 1, comma 501, lettera b)</w:t>
      </w:r>
    </w:p>
    <w:p w:rsidR="00144C42" w:rsidRPr="00144C42" w:rsidRDefault="00144C42"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Per gli acquisti di beni e servizi di valore inferiore a 1.000 euro non è più obbligatorio ricorrere al MePA o alle centrali di committenza regionali</w:t>
      </w:r>
    </w:p>
    <w:p w:rsidR="00144C42" w:rsidRPr="00144C42" w:rsidRDefault="00144C42" w:rsidP="00144C42">
      <w:pPr>
        <w:spacing w:line="240" w:lineRule="auto"/>
        <w:jc w:val="both"/>
        <w:rPr>
          <w:rFonts w:ascii="Times New Roman" w:hAnsi="Times New Roman" w:cs="Times New Roman"/>
          <w:i/>
          <w:color w:val="000000"/>
        </w:rPr>
      </w:pPr>
      <w:r w:rsidRPr="00144C42">
        <w:rPr>
          <w:rFonts w:ascii="Times New Roman" w:hAnsi="Times New Roman" w:cs="Times New Roman"/>
          <w:i/>
          <w:color w:val="000000"/>
        </w:rPr>
        <w:t>Art. 1, commi 502 e 503</w:t>
      </w:r>
    </w:p>
    <w:p w:rsidR="00144C42" w:rsidRPr="00144C42" w:rsidRDefault="00144C42"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Gli strumenti di negoziazione messi a disposizione da Consip sono estesi anche alle attività di manutenzione</w:t>
      </w:r>
    </w:p>
    <w:p w:rsidR="00144C42" w:rsidRPr="00144C42" w:rsidRDefault="00144C42" w:rsidP="00144C42">
      <w:pPr>
        <w:spacing w:line="240" w:lineRule="auto"/>
        <w:jc w:val="both"/>
        <w:rPr>
          <w:rFonts w:ascii="Times New Roman" w:hAnsi="Times New Roman" w:cs="Times New Roman"/>
          <w:i/>
          <w:color w:val="000000"/>
        </w:rPr>
      </w:pPr>
      <w:r w:rsidRPr="00144C42">
        <w:rPr>
          <w:rFonts w:ascii="Times New Roman" w:hAnsi="Times New Roman" w:cs="Times New Roman"/>
          <w:i/>
          <w:color w:val="000000"/>
        </w:rPr>
        <w:lastRenderedPageBreak/>
        <w:t>Art. 1, comma 504</w:t>
      </w:r>
    </w:p>
    <w:p w:rsidR="00144C42" w:rsidRPr="00144C42" w:rsidRDefault="00144C42"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Gli enti locali hanno l'obbligo di approvare, entro il mese di ottobre di ciascun anno, il programma biennale e suoi aggiornamenti annuali degli acquisti di beni e di servizi di importo unitario stimato superiore a 1 milione di euro. Tale programma deve essere pubblicato sul sito internet dell'amministrazione e sul sito dell'ANAC. Le acquisizioni non elencate nel programma e nei suoi aggiornamenti non potranno ricevere alcuna forma di finanziamento da parte di pubbliche amministrazioni</w:t>
      </w:r>
    </w:p>
    <w:p w:rsidR="00144C42" w:rsidRPr="00EC6E7B" w:rsidRDefault="00144C42" w:rsidP="00144C42">
      <w:pPr>
        <w:spacing w:line="240" w:lineRule="auto"/>
        <w:jc w:val="both"/>
        <w:rPr>
          <w:rFonts w:ascii="Times New Roman" w:hAnsi="Times New Roman" w:cs="Times New Roman"/>
          <w:i/>
          <w:color w:val="000000"/>
        </w:rPr>
      </w:pPr>
      <w:r w:rsidRPr="00EC6E7B">
        <w:rPr>
          <w:rFonts w:ascii="Times New Roman" w:hAnsi="Times New Roman" w:cs="Times New Roman"/>
          <w:i/>
          <w:color w:val="000000"/>
        </w:rPr>
        <w:t>Art. 1, comma 505</w:t>
      </w:r>
    </w:p>
    <w:p w:rsidR="00144C42" w:rsidRPr="00144C42" w:rsidRDefault="00144C42"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Viene rafforzato dell’obbligo di effettuare gli acquisti di beni e servizi informatici tramite la Consip</w:t>
      </w:r>
    </w:p>
    <w:p w:rsidR="00144C42" w:rsidRPr="00EC6E7B" w:rsidRDefault="00144C42" w:rsidP="00144C42">
      <w:pPr>
        <w:spacing w:line="240" w:lineRule="auto"/>
        <w:jc w:val="both"/>
        <w:rPr>
          <w:rFonts w:ascii="Times New Roman" w:hAnsi="Times New Roman" w:cs="Times New Roman"/>
          <w:i/>
          <w:color w:val="000000"/>
        </w:rPr>
      </w:pPr>
      <w:r w:rsidRPr="00EC6E7B">
        <w:rPr>
          <w:rFonts w:ascii="Times New Roman" w:hAnsi="Times New Roman" w:cs="Times New Roman"/>
          <w:i/>
          <w:color w:val="000000"/>
        </w:rPr>
        <w:t>Art. 1, comma 512-517</w:t>
      </w:r>
    </w:p>
    <w:p w:rsidR="00EC6E7B" w:rsidRPr="00EC6E7B" w:rsidRDefault="00144C42" w:rsidP="00144C42">
      <w:pPr>
        <w:spacing w:line="240" w:lineRule="auto"/>
        <w:jc w:val="both"/>
        <w:rPr>
          <w:rFonts w:ascii="Times New Roman" w:hAnsi="Times New Roman" w:cs="Times New Roman"/>
          <w:i/>
          <w:color w:val="000000"/>
        </w:rPr>
      </w:pPr>
      <w:r w:rsidRPr="00EC6E7B">
        <w:rPr>
          <w:rFonts w:ascii="Times New Roman" w:hAnsi="Times New Roman" w:cs="Times New Roman"/>
          <w:i/>
          <w:color w:val="000000"/>
        </w:rPr>
        <w:t xml:space="preserve"> Decreto Milleproroghe</w:t>
      </w:r>
    </w:p>
    <w:p w:rsidR="00144C42" w:rsidRPr="00144C42" w:rsidRDefault="00144C42"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 xml:space="preserve"> L'articolo 7 del decreto-legge 210/2015 prevede proroghe in materia di normative a riguardo di requisiti tecnici e economici per la partecipazione a gare d'appalto e lavori pubblici.</w:t>
      </w:r>
    </w:p>
    <w:p w:rsidR="00144C42" w:rsidRPr="00144C42" w:rsidRDefault="00144C42"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Inoltre:</w:t>
      </w:r>
    </w:p>
    <w:p w:rsidR="00144C42" w:rsidRPr="00144C42" w:rsidRDefault="00144C42"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 prorogata al 1° gennaio 2017 l'entrata in vigore della norma sulla pubblicazione telematica di avvisi e bandi di gara;</w:t>
      </w:r>
    </w:p>
    <w:p w:rsidR="00144C42" w:rsidRPr="00144C42" w:rsidRDefault="00144C42"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 prorogato al 31 dicembre 2016 il termine per l'utilizzo delle risorse in materia di edilizia scolastica:</w:t>
      </w:r>
    </w:p>
    <w:p w:rsidR="00144C42" w:rsidRPr="00144C42" w:rsidRDefault="00144C42" w:rsidP="00144C42">
      <w:pPr>
        <w:spacing w:line="240" w:lineRule="auto"/>
        <w:jc w:val="both"/>
        <w:rPr>
          <w:rFonts w:ascii="Times New Roman" w:hAnsi="Times New Roman" w:cs="Times New Roman"/>
          <w:color w:val="000000"/>
        </w:rPr>
      </w:pPr>
      <w:r w:rsidRPr="00144C42">
        <w:rPr>
          <w:rFonts w:ascii="Times New Roman" w:hAnsi="Times New Roman" w:cs="Times New Roman"/>
          <w:color w:val="000000"/>
        </w:rPr>
        <w:t>- prorogato al 31 luglio 2016 l'anticipazione del 20% del prezzo negli appalti di lav</w:t>
      </w:r>
      <w:r w:rsidR="00657997">
        <w:rPr>
          <w:rFonts w:ascii="Times New Roman" w:hAnsi="Times New Roman" w:cs="Times New Roman"/>
          <w:color w:val="000000"/>
        </w:rPr>
        <w:t>ori.</w:t>
      </w:r>
    </w:p>
    <w:p w:rsidR="000E0B63" w:rsidRPr="00D24A83" w:rsidRDefault="000E0B63" w:rsidP="000E0B63">
      <w:pPr>
        <w:spacing w:line="240" w:lineRule="auto"/>
        <w:jc w:val="both"/>
        <w:rPr>
          <w:rFonts w:ascii="Times New Roman" w:hAnsi="Times New Roman"/>
          <w:b/>
          <w:i/>
          <w:sz w:val="24"/>
          <w:szCs w:val="24"/>
        </w:rPr>
      </w:pPr>
      <w:r w:rsidRPr="00D24A83">
        <w:rPr>
          <w:rFonts w:ascii="Times New Roman" w:hAnsi="Times New Roman"/>
          <w:b/>
          <w:i/>
          <w:sz w:val="24"/>
          <w:szCs w:val="24"/>
        </w:rPr>
        <w:t>Ordinanza sindacale,contingibile ed urgente.</w:t>
      </w:r>
    </w:p>
    <w:p w:rsidR="000E0B63" w:rsidRPr="00D76AAA" w:rsidRDefault="000E0B63" w:rsidP="000E0B63">
      <w:pPr>
        <w:spacing w:line="240" w:lineRule="auto"/>
        <w:jc w:val="both"/>
        <w:rPr>
          <w:rFonts w:ascii="Times New Roman" w:hAnsi="Times New Roman"/>
          <w:sz w:val="24"/>
          <w:szCs w:val="24"/>
        </w:rPr>
      </w:pPr>
      <w:r w:rsidRPr="00D76AAA">
        <w:rPr>
          <w:rFonts w:ascii="Times New Roman" w:hAnsi="Times New Roman"/>
          <w:sz w:val="24"/>
          <w:szCs w:val="24"/>
        </w:rPr>
        <w:t>In pratica, la sussistenza dell’urgenza di provvedere (o, più spesso, la mera dichiarata urgenza) èritenuta presupposto sufficiente a legittimare il potere di ordinanza del sindaco. Sul punto è beneevidenziare che il potere di ordinanza attribuito dalla legge al sindaco è connesso alla sussistenza diuna esigenza di tutela di beni pubblici particolarmente rilevanti:</w:t>
      </w:r>
    </w:p>
    <w:p w:rsidR="000E0B63" w:rsidRPr="00D76AAA" w:rsidRDefault="000E0B63" w:rsidP="000E0B63">
      <w:pPr>
        <w:spacing w:line="240" w:lineRule="auto"/>
        <w:jc w:val="both"/>
        <w:rPr>
          <w:rFonts w:ascii="Times New Roman" w:hAnsi="Times New Roman"/>
          <w:sz w:val="24"/>
          <w:szCs w:val="24"/>
        </w:rPr>
      </w:pPr>
      <w:r w:rsidRPr="00D76AAA">
        <w:rPr>
          <w:rFonts w:ascii="Times New Roman" w:hAnsi="Times New Roman"/>
          <w:sz w:val="24"/>
          <w:szCs w:val="24"/>
        </w:rPr>
        <w:t>- l’art. 50, comma 5 del Tuel attribuisce al sindaco, quale rappresentante della comunità locale, ilpotere di adottare ordinanze contingibili ed urgenti in caso di emergenze sanitarie o di igienepubblica;</w:t>
      </w:r>
    </w:p>
    <w:p w:rsidR="000E0B63" w:rsidRPr="00D76AAA" w:rsidRDefault="000E0B63" w:rsidP="000E0B63">
      <w:pPr>
        <w:spacing w:line="240" w:lineRule="auto"/>
        <w:jc w:val="both"/>
        <w:rPr>
          <w:rFonts w:ascii="Times New Roman" w:hAnsi="Times New Roman"/>
          <w:sz w:val="24"/>
          <w:szCs w:val="24"/>
        </w:rPr>
      </w:pPr>
      <w:r w:rsidRPr="00D76AAA">
        <w:rPr>
          <w:rFonts w:ascii="Times New Roman" w:hAnsi="Times New Roman"/>
          <w:sz w:val="24"/>
          <w:szCs w:val="24"/>
        </w:rPr>
        <w:t>- l’art. 54, comma 4 del Tuel attribuisce al sindaco, quale ufficiale di Governo, il potere di adottareordinanze contingibili ed urgenti, al fine di prevenire o eliminare eventuali gravi pericoli cheminacciano l’incolumità pubblica e la sicurezza urbana.</w:t>
      </w:r>
    </w:p>
    <w:p w:rsidR="000E0B63" w:rsidRPr="00D76AAA" w:rsidRDefault="000E0B63" w:rsidP="000E0B63">
      <w:pPr>
        <w:spacing w:line="240" w:lineRule="auto"/>
        <w:jc w:val="both"/>
        <w:rPr>
          <w:rFonts w:ascii="Times New Roman" w:hAnsi="Times New Roman"/>
          <w:sz w:val="24"/>
          <w:szCs w:val="24"/>
        </w:rPr>
      </w:pPr>
      <w:r w:rsidRPr="00D76AAA">
        <w:rPr>
          <w:rFonts w:ascii="Times New Roman" w:hAnsi="Times New Roman"/>
          <w:sz w:val="24"/>
          <w:szCs w:val="24"/>
        </w:rPr>
        <w:t>Tali ordinanze si caratterizzano per la deroga a norme di legge ( ma nel rispetto dei principigenerali dell’ordinamento) al fine di tutelare un rilevante interesse pubblico, e per la durata limitatanel tempo dell’ordinanza.</w:t>
      </w:r>
    </w:p>
    <w:p w:rsidR="000E0B63" w:rsidRPr="00D76AAA" w:rsidRDefault="000E0B63" w:rsidP="000E0B63">
      <w:pPr>
        <w:spacing w:line="240" w:lineRule="auto"/>
        <w:jc w:val="both"/>
        <w:rPr>
          <w:rFonts w:ascii="Times New Roman" w:hAnsi="Times New Roman"/>
          <w:sz w:val="24"/>
          <w:szCs w:val="24"/>
        </w:rPr>
      </w:pPr>
      <w:r w:rsidRPr="00D76AAA">
        <w:rPr>
          <w:rFonts w:ascii="Times New Roman" w:hAnsi="Times New Roman"/>
          <w:sz w:val="24"/>
          <w:szCs w:val="24"/>
        </w:rPr>
        <w:t xml:space="preserve">Accanto a tali ordinanze contingibili ed urgenti, sono previste ordinanze ordinarie: esse sono dicompetenza del sindaco solo nell’ipotesi in cui non si caratterizzano come atti gestionali dicompetenza dei dirigenti ( così, ad esempio le ordinanze previste dal codice della strada per lachiusura delle strade alla circolazione: esse sono di competenza del sindaco quando la loro adozioneè connessa a motivi di sicurezza pubblica o di tutela della salute o per motivi militari, sono invecedi competenza del responsabile della polizia municipale o del responsabile del settore tecnicoquando sono la sospensione della circolazione dipende da motivi di carattere tecnico, così comenelle ipotesi di divieti o limitazioni al traffico di carattere permanente, ecc…) Tali ordinanzeimpongono ad un determinato soggetto o a una pluralità di soggetti un comportamento </w:t>
      </w:r>
      <w:r w:rsidRPr="00D76AAA">
        <w:rPr>
          <w:rFonts w:ascii="Times New Roman" w:hAnsi="Times New Roman"/>
          <w:sz w:val="24"/>
          <w:szCs w:val="24"/>
        </w:rPr>
        <w:lastRenderedPageBreak/>
        <w:t>previsto inastratto dalla legge o da un regolamento, trasformandolo da obbligo generico ad obbligo specifico.</w:t>
      </w:r>
    </w:p>
    <w:p w:rsidR="000E0B63" w:rsidRPr="00D76AAA" w:rsidRDefault="000E0B63" w:rsidP="000E0B63">
      <w:pPr>
        <w:spacing w:line="240" w:lineRule="auto"/>
        <w:jc w:val="both"/>
        <w:rPr>
          <w:rFonts w:ascii="Times New Roman" w:hAnsi="Times New Roman"/>
          <w:sz w:val="24"/>
          <w:szCs w:val="24"/>
        </w:rPr>
      </w:pPr>
      <w:r w:rsidRPr="00D76AAA">
        <w:rPr>
          <w:rFonts w:ascii="Times New Roman" w:hAnsi="Times New Roman"/>
          <w:sz w:val="24"/>
          <w:szCs w:val="24"/>
        </w:rPr>
        <w:t xml:space="preserve">Pertanto, non può adottarsi lo strumento dell’ordinanza sindacale per affidare un appalto che,sebbene sia urgente acquisire la prestazione, non è giustificato dalla necessità di prevenire oeliminare gravi pericoli che minacciano l’incolumità pubblica o la sicurezza urbana o perfronteggiare emergenze sanitarie o di igiene pubblica. </w:t>
      </w:r>
    </w:p>
    <w:p w:rsidR="00345CE2" w:rsidRPr="00345CE2" w:rsidRDefault="00345CE2" w:rsidP="00345CE2">
      <w:pPr>
        <w:autoSpaceDE w:val="0"/>
        <w:autoSpaceDN w:val="0"/>
        <w:adjustRightInd w:val="0"/>
        <w:spacing w:after="0" w:line="240" w:lineRule="auto"/>
        <w:jc w:val="both"/>
        <w:rPr>
          <w:rFonts w:ascii="Times New Roman" w:hAnsi="Times New Roman" w:cs="Times New Roman"/>
          <w:b/>
          <w:bCs/>
          <w:i/>
          <w:sz w:val="24"/>
          <w:szCs w:val="24"/>
        </w:rPr>
      </w:pPr>
      <w:r w:rsidRPr="00345CE2">
        <w:rPr>
          <w:rFonts w:ascii="Times New Roman" w:hAnsi="Times New Roman" w:cs="Times New Roman"/>
          <w:b/>
          <w:bCs/>
          <w:i/>
          <w:sz w:val="24"/>
          <w:szCs w:val="24"/>
        </w:rPr>
        <w:t>Forma negoziale ed affidamenti incarichi professionali</w:t>
      </w:r>
    </w:p>
    <w:p w:rsidR="00345CE2" w:rsidRPr="00345CE2" w:rsidRDefault="00345CE2" w:rsidP="00345CE2">
      <w:pPr>
        <w:autoSpaceDE w:val="0"/>
        <w:autoSpaceDN w:val="0"/>
        <w:adjustRightInd w:val="0"/>
        <w:spacing w:after="0" w:line="240" w:lineRule="auto"/>
        <w:jc w:val="both"/>
        <w:rPr>
          <w:rFonts w:ascii="Times New Roman" w:hAnsi="Times New Roman" w:cs="Times New Roman"/>
          <w:bCs/>
          <w:sz w:val="24"/>
          <w:szCs w:val="24"/>
        </w:rPr>
      </w:pPr>
      <w:r w:rsidRPr="00345CE2">
        <w:rPr>
          <w:rFonts w:ascii="Times New Roman" w:hAnsi="Times New Roman" w:cs="Times New Roman"/>
          <w:bCs/>
          <w:sz w:val="24"/>
          <w:szCs w:val="24"/>
        </w:rPr>
        <w:t>Premesso che nella contrattualistica pubblica la forma assume un ruolo determinante e fondamentale, sia per la dimostrazione concreta degli obblighi negoziali (il vincolo), e sia per la validità del negozio ad substantiam.</w:t>
      </w:r>
    </w:p>
    <w:p w:rsidR="00345CE2" w:rsidRPr="00345CE2" w:rsidRDefault="00345CE2" w:rsidP="00345CE2">
      <w:pPr>
        <w:autoSpaceDE w:val="0"/>
        <w:autoSpaceDN w:val="0"/>
        <w:adjustRightInd w:val="0"/>
        <w:spacing w:after="0" w:line="240" w:lineRule="auto"/>
        <w:jc w:val="both"/>
        <w:rPr>
          <w:rFonts w:ascii="Times New Roman" w:hAnsi="Times New Roman" w:cs="Times New Roman"/>
          <w:bCs/>
          <w:sz w:val="24"/>
          <w:szCs w:val="24"/>
        </w:rPr>
      </w:pPr>
      <w:r w:rsidRPr="00345CE2">
        <w:rPr>
          <w:rFonts w:ascii="Times New Roman" w:hAnsi="Times New Roman" w:cs="Times New Roman"/>
          <w:bCs/>
          <w:sz w:val="24"/>
          <w:szCs w:val="24"/>
        </w:rPr>
        <w:t>Si chiarisce che il perfezionamento dei contratti stipulati possono essere viziati, in sede giurisdizionale, di  pena di nullità, qualora non ci sia la possibilità  di dimostrare con una  manifestazione documentale la volontà concludente da parte dell`organo rappresentativo abilitato a concludere, in nome e per conto dell`ente pubblico, il negozi giuridico .</w:t>
      </w:r>
    </w:p>
    <w:p w:rsidR="00345CE2" w:rsidRPr="00345CE2" w:rsidRDefault="00345CE2" w:rsidP="00345CE2">
      <w:pPr>
        <w:autoSpaceDE w:val="0"/>
        <w:autoSpaceDN w:val="0"/>
        <w:adjustRightInd w:val="0"/>
        <w:spacing w:after="0" w:line="240" w:lineRule="auto"/>
        <w:jc w:val="both"/>
        <w:rPr>
          <w:rFonts w:ascii="Times New Roman" w:hAnsi="Times New Roman" w:cs="Times New Roman"/>
          <w:bCs/>
          <w:sz w:val="24"/>
          <w:szCs w:val="24"/>
        </w:rPr>
      </w:pPr>
      <w:r w:rsidRPr="00345CE2">
        <w:rPr>
          <w:rFonts w:ascii="Times New Roman" w:hAnsi="Times New Roman" w:cs="Times New Roman"/>
          <w:bCs/>
          <w:sz w:val="24"/>
          <w:szCs w:val="24"/>
        </w:rPr>
        <w:t>Attraverso la riproduzioni (redazione) cartacea (non si esclude anche in formato elettronico) dell’incontro delle volontà si realizza il negozio (rectius il vincolo negoziale tra le parti), mentre devono ritenersi inidonee a tale scopo le deliberazioni e/o le determinazioni adottate (sia da organi collegiali deliberativi o da responsabili del procedimento), questi ultimi atti (seppure dotati di propria autonomia ma essendo atti interni, di natura meramente preparatoria della successiva manifestazione esterna della volontà negoziale) non possono paragonarsi (per gli effetti) ai contratti, né assimilarsi ad alcun genere e/o specie di obbligazione in assenza della stipulazione del contratto (la stipulazione implica la sottoscrizione dell’atto).</w:t>
      </w:r>
    </w:p>
    <w:p w:rsidR="00345CE2" w:rsidRPr="00345CE2" w:rsidRDefault="00345CE2" w:rsidP="00345CE2">
      <w:pPr>
        <w:autoSpaceDE w:val="0"/>
        <w:autoSpaceDN w:val="0"/>
        <w:adjustRightInd w:val="0"/>
        <w:spacing w:after="0" w:line="240" w:lineRule="auto"/>
        <w:jc w:val="both"/>
        <w:rPr>
          <w:rFonts w:ascii="Times New Roman" w:hAnsi="Times New Roman" w:cs="Times New Roman"/>
          <w:bCs/>
          <w:sz w:val="24"/>
          <w:szCs w:val="24"/>
        </w:rPr>
      </w:pPr>
      <w:r w:rsidRPr="00345CE2">
        <w:rPr>
          <w:rFonts w:ascii="Times New Roman" w:hAnsi="Times New Roman" w:cs="Times New Roman"/>
          <w:bCs/>
          <w:sz w:val="24"/>
          <w:szCs w:val="24"/>
        </w:rPr>
        <w:t>In termini più esplicativi, la manifestazione della volontà deve provenire dall`organo al quale è attribuita la legale rappresentanza, previe eventuali delibere di altri organi, mentre la forma deve essere a pena di nullità –scritta- al fine precipuo di consentire i controlli cui l’azione amministrativa è sempre soggetta: ove manchi una di queste precondizioni non si è in presenza di un contratto, ancorché invalidamente concluso, ma di un comportamento di fatto, privo di rilievi di sorta sul piano giuridico.</w:t>
      </w:r>
    </w:p>
    <w:p w:rsidR="00345CE2" w:rsidRPr="00345CE2" w:rsidRDefault="00345CE2" w:rsidP="00345CE2">
      <w:pPr>
        <w:autoSpaceDE w:val="0"/>
        <w:autoSpaceDN w:val="0"/>
        <w:adjustRightInd w:val="0"/>
        <w:spacing w:after="0" w:line="240" w:lineRule="auto"/>
        <w:jc w:val="both"/>
        <w:rPr>
          <w:rFonts w:ascii="Times New Roman" w:hAnsi="Times New Roman" w:cs="Times New Roman"/>
          <w:bCs/>
          <w:sz w:val="24"/>
          <w:szCs w:val="24"/>
        </w:rPr>
      </w:pPr>
      <w:r w:rsidRPr="00345CE2">
        <w:rPr>
          <w:rFonts w:ascii="Times New Roman" w:hAnsi="Times New Roman" w:cs="Times New Roman"/>
          <w:bCs/>
          <w:sz w:val="24"/>
          <w:szCs w:val="24"/>
        </w:rPr>
        <w:t>Pertanto tutti gli affidamenti degli incarichi professionali deve avere la forma scritta.</w:t>
      </w:r>
    </w:p>
    <w:p w:rsidR="00292426" w:rsidRPr="00345CE2" w:rsidRDefault="00345CE2" w:rsidP="00345CE2">
      <w:pPr>
        <w:autoSpaceDE w:val="0"/>
        <w:autoSpaceDN w:val="0"/>
        <w:adjustRightInd w:val="0"/>
        <w:spacing w:after="0" w:line="240" w:lineRule="auto"/>
        <w:jc w:val="both"/>
        <w:rPr>
          <w:rFonts w:ascii="Times New Roman" w:hAnsi="Times New Roman" w:cs="Times New Roman"/>
          <w:bCs/>
          <w:sz w:val="24"/>
          <w:szCs w:val="24"/>
        </w:rPr>
      </w:pPr>
      <w:r w:rsidRPr="00345CE2">
        <w:rPr>
          <w:rFonts w:ascii="Times New Roman" w:hAnsi="Times New Roman" w:cs="Times New Roman"/>
          <w:bCs/>
          <w:sz w:val="24"/>
          <w:szCs w:val="24"/>
        </w:rPr>
        <w:t>In sede di controllo sarà dato particolare rilievo a tale fattispecie.</w:t>
      </w:r>
    </w:p>
    <w:p w:rsidR="00345CE2" w:rsidRDefault="00345CE2" w:rsidP="00345CE2">
      <w:pPr>
        <w:autoSpaceDE w:val="0"/>
        <w:autoSpaceDN w:val="0"/>
        <w:adjustRightInd w:val="0"/>
        <w:spacing w:after="0" w:line="240" w:lineRule="auto"/>
        <w:jc w:val="both"/>
        <w:rPr>
          <w:rFonts w:ascii="Times New Roman" w:hAnsi="Times New Roman" w:cs="Times New Roman"/>
          <w:b/>
          <w:bCs/>
          <w:sz w:val="24"/>
          <w:szCs w:val="24"/>
        </w:rPr>
      </w:pPr>
    </w:p>
    <w:p w:rsidR="007324C3" w:rsidRPr="00907B26" w:rsidRDefault="00E8460E" w:rsidP="007324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007324C3" w:rsidRPr="00907B26">
        <w:rPr>
          <w:rFonts w:ascii="Times New Roman" w:hAnsi="Times New Roman" w:cs="Times New Roman"/>
          <w:b/>
          <w:bCs/>
          <w:sz w:val="24"/>
          <w:szCs w:val="24"/>
        </w:rPr>
        <w:t>. Le modalità operative</w:t>
      </w:r>
      <w:r w:rsidR="003046BC">
        <w:rPr>
          <w:rFonts w:ascii="Times New Roman" w:hAnsi="Times New Roman" w:cs="Times New Roman"/>
          <w:b/>
          <w:bCs/>
          <w:sz w:val="24"/>
          <w:szCs w:val="24"/>
        </w:rPr>
        <w:t xml:space="preserve"> ed i risultati del controllo.</w:t>
      </w:r>
    </w:p>
    <w:p w:rsidR="000729BD" w:rsidRDefault="00CC1CB7" w:rsidP="000729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triennio 2016-2018, come da regolamento,</w:t>
      </w:r>
      <w:r w:rsidR="000729BD" w:rsidRPr="000729BD">
        <w:rPr>
          <w:rFonts w:ascii="Times New Roman" w:hAnsi="Times New Roman" w:cs="Times New Roman"/>
          <w:sz w:val="24"/>
          <w:szCs w:val="24"/>
        </w:rPr>
        <w:t xml:space="preserve">saranno effettuati </w:t>
      </w:r>
      <w:r w:rsidR="000729BD">
        <w:rPr>
          <w:rFonts w:ascii="Times New Roman" w:hAnsi="Times New Roman" w:cs="Times New Roman"/>
          <w:sz w:val="24"/>
          <w:szCs w:val="24"/>
        </w:rPr>
        <w:t>tre</w:t>
      </w:r>
      <w:r w:rsidR="000729BD" w:rsidRPr="000729BD">
        <w:rPr>
          <w:rFonts w:ascii="Times New Roman" w:hAnsi="Times New Roman" w:cs="Times New Roman"/>
          <w:sz w:val="24"/>
          <w:szCs w:val="24"/>
        </w:rPr>
        <w:t xml:space="preserve"> controlli, il primo entro il </w:t>
      </w:r>
      <w:r w:rsidR="000729BD">
        <w:rPr>
          <w:rFonts w:ascii="Times New Roman" w:hAnsi="Times New Roman" w:cs="Times New Roman"/>
          <w:sz w:val="24"/>
          <w:szCs w:val="24"/>
        </w:rPr>
        <w:t xml:space="preserve">10 maggio </w:t>
      </w:r>
      <w:r w:rsidR="000729BD" w:rsidRPr="000729BD">
        <w:rPr>
          <w:rFonts w:ascii="Times New Roman" w:hAnsi="Times New Roman" w:cs="Times New Roman"/>
          <w:sz w:val="24"/>
          <w:szCs w:val="24"/>
        </w:rPr>
        <w:t xml:space="preserve"> (per gli atti prodotti dal 1° gennaio al 30 </w:t>
      </w:r>
      <w:r w:rsidR="000729BD">
        <w:rPr>
          <w:rFonts w:ascii="Times New Roman" w:hAnsi="Times New Roman" w:cs="Times New Roman"/>
          <w:sz w:val="24"/>
          <w:szCs w:val="24"/>
        </w:rPr>
        <w:t>aprile</w:t>
      </w:r>
      <w:r w:rsidR="000729BD" w:rsidRPr="000729BD">
        <w:rPr>
          <w:rFonts w:ascii="Times New Roman" w:hAnsi="Times New Roman" w:cs="Times New Roman"/>
          <w:sz w:val="24"/>
          <w:szCs w:val="24"/>
        </w:rPr>
        <w:t xml:space="preserve">), il secondo entro il 10 </w:t>
      </w:r>
      <w:r w:rsidR="000729BD">
        <w:rPr>
          <w:rFonts w:ascii="Times New Roman" w:hAnsi="Times New Roman" w:cs="Times New Roman"/>
          <w:sz w:val="24"/>
          <w:szCs w:val="24"/>
        </w:rPr>
        <w:t xml:space="preserve">settembre </w:t>
      </w:r>
      <w:r w:rsidR="000729BD" w:rsidRPr="000729BD">
        <w:rPr>
          <w:rFonts w:ascii="Times New Roman" w:hAnsi="Times New Roman" w:cs="Times New Roman"/>
          <w:sz w:val="24"/>
          <w:szCs w:val="24"/>
        </w:rPr>
        <w:t xml:space="preserve">(per gli atti prodotti dal 1° </w:t>
      </w:r>
      <w:r w:rsidR="000729BD">
        <w:rPr>
          <w:rFonts w:ascii="Times New Roman" w:hAnsi="Times New Roman" w:cs="Times New Roman"/>
          <w:sz w:val="24"/>
          <w:szCs w:val="24"/>
        </w:rPr>
        <w:t>maggio</w:t>
      </w:r>
      <w:r w:rsidR="000729BD" w:rsidRPr="000729BD">
        <w:rPr>
          <w:rFonts w:ascii="Times New Roman" w:hAnsi="Times New Roman" w:cs="Times New Roman"/>
          <w:sz w:val="24"/>
          <w:szCs w:val="24"/>
        </w:rPr>
        <w:t xml:space="preserve"> al 31 </w:t>
      </w:r>
      <w:r w:rsidR="000729BD">
        <w:rPr>
          <w:rFonts w:ascii="Times New Roman" w:hAnsi="Times New Roman" w:cs="Times New Roman"/>
          <w:sz w:val="24"/>
          <w:szCs w:val="24"/>
        </w:rPr>
        <w:t>agosto</w:t>
      </w:r>
      <w:r>
        <w:rPr>
          <w:rFonts w:ascii="Times New Roman" w:hAnsi="Times New Roman" w:cs="Times New Roman"/>
          <w:sz w:val="24"/>
          <w:szCs w:val="24"/>
        </w:rPr>
        <w:t>)</w:t>
      </w:r>
      <w:r w:rsidR="000729BD">
        <w:rPr>
          <w:rFonts w:ascii="Times New Roman" w:hAnsi="Times New Roman" w:cs="Times New Roman"/>
          <w:sz w:val="24"/>
          <w:szCs w:val="24"/>
        </w:rPr>
        <w:t xml:space="preserve">, l’ultimo controllo sarà </w:t>
      </w:r>
      <w:r>
        <w:rPr>
          <w:rFonts w:ascii="Times New Roman" w:hAnsi="Times New Roman" w:cs="Times New Roman"/>
          <w:sz w:val="24"/>
          <w:szCs w:val="24"/>
        </w:rPr>
        <w:t>effettuato entro il 10 gennaio dell’anno successivo</w:t>
      </w:r>
      <w:r w:rsidR="000729BD">
        <w:rPr>
          <w:rFonts w:ascii="Times New Roman" w:hAnsi="Times New Roman" w:cs="Times New Roman"/>
          <w:sz w:val="24"/>
          <w:szCs w:val="24"/>
        </w:rPr>
        <w:t xml:space="preserve"> per gli atti prodotti</w:t>
      </w:r>
      <w:r>
        <w:rPr>
          <w:rFonts w:ascii="Times New Roman" w:hAnsi="Times New Roman" w:cs="Times New Roman"/>
          <w:sz w:val="24"/>
          <w:szCs w:val="24"/>
        </w:rPr>
        <w:t xml:space="preserve"> dal 1° ottobre al 31 dicembre</w:t>
      </w:r>
      <w:r w:rsidR="000729BD">
        <w:rPr>
          <w:rFonts w:ascii="Times New Roman" w:hAnsi="Times New Roman" w:cs="Times New Roman"/>
          <w:sz w:val="24"/>
          <w:szCs w:val="24"/>
        </w:rPr>
        <w:t>.</w:t>
      </w:r>
    </w:p>
    <w:p w:rsidR="00D64605" w:rsidRPr="000729BD" w:rsidRDefault="00D64605" w:rsidP="000729BD">
      <w:pPr>
        <w:autoSpaceDE w:val="0"/>
        <w:autoSpaceDN w:val="0"/>
        <w:adjustRightInd w:val="0"/>
        <w:spacing w:after="0" w:line="240" w:lineRule="auto"/>
        <w:jc w:val="both"/>
        <w:rPr>
          <w:rFonts w:ascii="Times New Roman" w:hAnsi="Times New Roman" w:cs="Times New Roman"/>
          <w:sz w:val="24"/>
          <w:szCs w:val="24"/>
        </w:rPr>
      </w:pPr>
    </w:p>
    <w:p w:rsidR="000729BD" w:rsidRPr="000729BD" w:rsidRDefault="000729BD" w:rsidP="000729BD">
      <w:pPr>
        <w:autoSpaceDE w:val="0"/>
        <w:autoSpaceDN w:val="0"/>
        <w:adjustRightInd w:val="0"/>
        <w:spacing w:after="0" w:line="240" w:lineRule="auto"/>
        <w:jc w:val="both"/>
        <w:rPr>
          <w:rFonts w:ascii="Times New Roman" w:hAnsi="Times New Roman" w:cs="Times New Roman"/>
          <w:sz w:val="24"/>
          <w:szCs w:val="24"/>
        </w:rPr>
      </w:pPr>
      <w:r w:rsidRPr="000729BD">
        <w:rPr>
          <w:rFonts w:ascii="Times New Roman" w:hAnsi="Times New Roman" w:cs="Times New Roman"/>
          <w:sz w:val="24"/>
          <w:szCs w:val="24"/>
        </w:rPr>
        <w:t xml:space="preserve">L’esito di ogni estrazione sarà comunicata a ciascun Responsabile di Settore entro 2 (due) giorni. </w:t>
      </w:r>
    </w:p>
    <w:p w:rsidR="00D64605" w:rsidRDefault="00D64605" w:rsidP="000729BD">
      <w:pPr>
        <w:autoSpaceDE w:val="0"/>
        <w:autoSpaceDN w:val="0"/>
        <w:adjustRightInd w:val="0"/>
        <w:spacing w:after="0" w:line="240" w:lineRule="auto"/>
        <w:jc w:val="both"/>
        <w:rPr>
          <w:rFonts w:ascii="Times New Roman" w:hAnsi="Times New Roman" w:cs="Times New Roman"/>
          <w:sz w:val="24"/>
          <w:szCs w:val="24"/>
        </w:rPr>
      </w:pPr>
    </w:p>
    <w:p w:rsidR="000729BD" w:rsidRDefault="000729BD" w:rsidP="000729BD">
      <w:pPr>
        <w:autoSpaceDE w:val="0"/>
        <w:autoSpaceDN w:val="0"/>
        <w:adjustRightInd w:val="0"/>
        <w:spacing w:after="0" w:line="240" w:lineRule="auto"/>
        <w:jc w:val="both"/>
        <w:rPr>
          <w:rFonts w:ascii="Times New Roman" w:hAnsi="Times New Roman" w:cs="Times New Roman"/>
          <w:sz w:val="24"/>
          <w:szCs w:val="24"/>
        </w:rPr>
      </w:pPr>
      <w:r w:rsidRPr="000729BD">
        <w:rPr>
          <w:rFonts w:ascii="Times New Roman" w:hAnsi="Times New Roman" w:cs="Times New Roman"/>
          <w:sz w:val="24"/>
          <w:szCs w:val="24"/>
        </w:rPr>
        <w:t>Le copie degli atti estratti, corredate dai principali atti istruttori, dovranno essere consegnate, a cura di ciascun Responsabile di settore, al Segretario entro i successivi 3 (tre) giorni</w:t>
      </w:r>
    </w:p>
    <w:p w:rsidR="00D64605" w:rsidRDefault="00D64605"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 corso delle attività di controllo, il Segretario potrà richiedere qualunque ulteriore documento o</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atto istruttorio necessario al fine dell’espletamento del controllo, nonché effettuare delle audizioni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chiarimenti o delucidazioni.</w:t>
      </w:r>
    </w:p>
    <w:p w:rsidR="00D64605" w:rsidRDefault="00D64605"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Resta comunque salva la possibilità per il Segretario di sottoporre ulteriori atti al controllo di regolarità amministrativa, in particolare per gli atti relativi ad attività individuate come ad elevatorischio di fenomeni di </w:t>
      </w:r>
      <w:r>
        <w:rPr>
          <w:rFonts w:ascii="Times New Roman" w:hAnsi="Times New Roman" w:cs="Times New Roman"/>
          <w:i/>
          <w:iCs/>
          <w:sz w:val="24"/>
          <w:szCs w:val="24"/>
        </w:rPr>
        <w:t xml:space="preserve">corruzione, </w:t>
      </w:r>
      <w:r>
        <w:rPr>
          <w:rFonts w:ascii="Times New Roman" w:hAnsi="Times New Roman" w:cs="Times New Roman"/>
          <w:sz w:val="24"/>
          <w:szCs w:val="24"/>
        </w:rPr>
        <w:t>nonché per rafforzare le forme di prevenzione della corruzionestessa.</w:t>
      </w:r>
    </w:p>
    <w:p w:rsidR="00D64605" w:rsidRDefault="00D64605"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ogni controllo effettuato viene compilata una scheda di conformità in formato digitale conl’indicazione delle eventuali irregolarità evidenziate e dei rilievi comunque sollevati, come da modello allegato.</w:t>
      </w:r>
    </w:p>
    <w:p w:rsidR="00D64605" w:rsidRDefault="00D64605"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caso di riscontrate patologie severe o gravi, la scheda viene immediatamente trasmessa al Responsabile dell’atto per l’adozione dei rimedi più opportuni, che informa a breve il Segretario dei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rimedi adottati.</w:t>
      </w:r>
    </w:p>
    <w:p w:rsidR="00D64605" w:rsidRDefault="00D64605" w:rsidP="007324C3">
      <w:pPr>
        <w:autoSpaceDE w:val="0"/>
        <w:autoSpaceDN w:val="0"/>
        <w:adjustRightInd w:val="0"/>
        <w:spacing w:after="0" w:line="240" w:lineRule="auto"/>
        <w:jc w:val="both"/>
        <w:rPr>
          <w:rFonts w:ascii="Times New Roman" w:hAnsi="Times New Roman"/>
          <w:bCs/>
          <w:sz w:val="24"/>
          <w:szCs w:val="24"/>
        </w:rPr>
      </w:pPr>
    </w:p>
    <w:p w:rsidR="004C7B1B" w:rsidRDefault="005679E7" w:rsidP="007324C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w:t>
      </w:r>
      <w:r w:rsidRPr="00E37C63">
        <w:rPr>
          <w:rFonts w:ascii="Times New Roman" w:hAnsi="Times New Roman"/>
          <w:bCs/>
          <w:sz w:val="24"/>
          <w:szCs w:val="24"/>
        </w:rPr>
        <w:t xml:space="preserve">e emergono irregolarità ricorrenti che si possono imputare ad interpretazioni differenziate delle disposizioni, il Segretario interviene eventualmente anche con circolari esplicative destinate ai dirigenti.  </w:t>
      </w:r>
    </w:p>
    <w:p w:rsidR="004C7B1B" w:rsidRDefault="004C7B1B" w:rsidP="007324C3">
      <w:pPr>
        <w:autoSpaceDE w:val="0"/>
        <w:autoSpaceDN w:val="0"/>
        <w:adjustRightInd w:val="0"/>
        <w:spacing w:after="0" w:line="240" w:lineRule="auto"/>
        <w:jc w:val="both"/>
        <w:rPr>
          <w:rFonts w:ascii="Times New Roman" w:hAnsi="Times New Roman"/>
          <w:bCs/>
          <w:sz w:val="24"/>
          <w:szCs w:val="24"/>
        </w:rPr>
      </w:pPr>
    </w:p>
    <w:p w:rsidR="005679E7" w:rsidRDefault="005679E7" w:rsidP="007324C3">
      <w:pPr>
        <w:autoSpaceDE w:val="0"/>
        <w:autoSpaceDN w:val="0"/>
        <w:adjustRightInd w:val="0"/>
        <w:spacing w:after="0" w:line="240" w:lineRule="auto"/>
        <w:jc w:val="both"/>
        <w:rPr>
          <w:rFonts w:ascii="Times New Roman" w:hAnsi="Times New Roman"/>
          <w:bCs/>
          <w:sz w:val="24"/>
          <w:szCs w:val="24"/>
        </w:rPr>
      </w:pPr>
      <w:r w:rsidRPr="00E37C63">
        <w:rPr>
          <w:rFonts w:ascii="Times New Roman" w:hAnsi="Times New Roman"/>
          <w:bCs/>
          <w:sz w:val="24"/>
          <w:szCs w:val="24"/>
        </w:rPr>
        <w:t>Se nel corso del controllo vengono individuati atti che presentano vizi di legittimità, questi vengono isolati immediatamen</w:t>
      </w:r>
      <w:r>
        <w:rPr>
          <w:rFonts w:ascii="Times New Roman" w:hAnsi="Times New Roman"/>
          <w:bCs/>
          <w:sz w:val="24"/>
          <w:szCs w:val="24"/>
        </w:rPr>
        <w:t xml:space="preserve">te come “casi di attenzione”; </w:t>
      </w:r>
      <w:r w:rsidRPr="00E37C63">
        <w:rPr>
          <w:rFonts w:ascii="Times New Roman" w:hAnsi="Times New Roman"/>
          <w:bCs/>
          <w:sz w:val="24"/>
          <w:szCs w:val="24"/>
        </w:rPr>
        <w:t>ciò consente la contestazione al dirigente interessato che può revocare o rettificare l’atto viziato riconducendolo alla legittimità</w:t>
      </w:r>
      <w:r>
        <w:rPr>
          <w:rFonts w:ascii="Times New Roman" w:hAnsi="Times New Roman"/>
          <w:bCs/>
          <w:sz w:val="24"/>
          <w:szCs w:val="24"/>
        </w:rPr>
        <w:t>.</w:t>
      </w:r>
    </w:p>
    <w:p w:rsidR="005C227D" w:rsidRPr="00044268" w:rsidRDefault="005C227D" w:rsidP="005C227D">
      <w:pPr>
        <w:autoSpaceDE w:val="0"/>
        <w:autoSpaceDN w:val="0"/>
        <w:adjustRightInd w:val="0"/>
        <w:spacing w:after="0" w:line="240" w:lineRule="auto"/>
        <w:jc w:val="both"/>
        <w:rPr>
          <w:rFonts w:ascii="Times New Roman" w:hAnsi="Times New Roman"/>
          <w:bCs/>
          <w:sz w:val="24"/>
          <w:szCs w:val="24"/>
        </w:rPr>
      </w:pPr>
      <w:r w:rsidRPr="00044268">
        <w:rPr>
          <w:rFonts w:ascii="Times New Roman" w:hAnsi="Times New Roman"/>
          <w:bCs/>
          <w:sz w:val="24"/>
          <w:szCs w:val="24"/>
        </w:rPr>
        <w:t>Qualora vengano rilevate gravi irregolarità configurabili quali fattispecie penalmente sanzionate, il Segretario comunale trasmetterà la relazione anche all’ufficio di disciplina, alla Procura presso la Corte dei Conti e alla Procura della Repubblica presso il Tribunale.</w:t>
      </w:r>
    </w:p>
    <w:p w:rsidR="005679E7" w:rsidRDefault="005679E7"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attività di controllo dovranno essere portate a termine, di norma, entro il 15mo giorno successivo</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ciascun quadrimestre considerato.</w:t>
      </w:r>
    </w:p>
    <w:p w:rsidR="004C7B1B" w:rsidRDefault="004C7B1B"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risultanze dei controlli, come desunte dalle schede di conformità, saranno oggetto di una relazione semestrale e di una annuale da cui risulti il numero degli atti e/o procedimenti esaminati, 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rilievi sollevati e il loro esito, le osservazioni su aspetti dell'atto, o procedimento, oggetto di verifica, non espressamente previste ma che l'Ufficio di controllo ritenga opportuno portare all'attenzione dei responsabili, le analisi riepilogative e le indicazioni da fornire alle strutture organizzative.</w:t>
      </w:r>
    </w:p>
    <w:p w:rsidR="004C7B1B" w:rsidRDefault="004C7B1B"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risultanze del controllo di cui sopra sono trasmesse, a cura del Segretario, ai Responsabili dei servizi, unitamente alle direttive cui conformarsi in caso di riscontrate irregolarità, nonché ai revisori dei conti e agli organi di valutazione dei risultati dei dipendenti, come documenti utili per la valutazione, al Sindaco , anche in qualità di presidente delle Giunta Comunale, al Presidente del consiglio comunale.</w:t>
      </w:r>
      <w:r w:rsidR="00292FF5">
        <w:rPr>
          <w:rFonts w:ascii="Times New Roman" w:hAnsi="Times New Roman"/>
          <w:bCs/>
          <w:sz w:val="24"/>
          <w:szCs w:val="24"/>
        </w:rPr>
        <w:t>. Il  Revisore dei conti, infatti, che</w:t>
      </w:r>
      <w:r w:rsidR="00292FF5" w:rsidRPr="006B18FE">
        <w:rPr>
          <w:rFonts w:ascii="Times New Roman" w:hAnsi="Times New Roman"/>
          <w:bCs/>
          <w:sz w:val="24"/>
          <w:szCs w:val="24"/>
        </w:rPr>
        <w:t xml:space="preserve">, pur essendo </w:t>
      </w:r>
      <w:r w:rsidR="00292FF5">
        <w:rPr>
          <w:rFonts w:ascii="Times New Roman" w:hAnsi="Times New Roman"/>
          <w:bCs/>
          <w:sz w:val="24"/>
          <w:szCs w:val="24"/>
        </w:rPr>
        <w:t xml:space="preserve">un organo di revisione interna </w:t>
      </w:r>
      <w:r w:rsidR="00292FF5" w:rsidRPr="006B18FE">
        <w:rPr>
          <w:rFonts w:ascii="Times New Roman" w:hAnsi="Times New Roman"/>
          <w:bCs/>
          <w:sz w:val="24"/>
          <w:szCs w:val="24"/>
        </w:rPr>
        <w:t>con funzioni di collabor</w:t>
      </w:r>
      <w:r w:rsidR="00292FF5">
        <w:rPr>
          <w:rFonts w:ascii="Times New Roman" w:hAnsi="Times New Roman"/>
          <w:bCs/>
          <w:sz w:val="24"/>
          <w:szCs w:val="24"/>
        </w:rPr>
        <w:t xml:space="preserve">azione, consulenza e vigilanza, </w:t>
      </w:r>
      <w:r w:rsidR="00292FF5" w:rsidRPr="006B18FE">
        <w:rPr>
          <w:rFonts w:ascii="Times New Roman" w:hAnsi="Times New Roman"/>
          <w:bCs/>
          <w:sz w:val="24"/>
          <w:szCs w:val="24"/>
        </w:rPr>
        <w:t>svolge anche altre funzioni (es. segnalazione su gravi irregolarità di gestione) caratteristiche del controllo esterno</w:t>
      </w:r>
      <w:r w:rsidR="00292FF5">
        <w:rPr>
          <w:rFonts w:ascii="Times New Roman" w:hAnsi="Times New Roman"/>
          <w:bCs/>
          <w:sz w:val="24"/>
          <w:szCs w:val="24"/>
        </w:rPr>
        <w:t>.</w:t>
      </w:r>
    </w:p>
    <w:p w:rsidR="004C7B1B" w:rsidRDefault="004C7B1B"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Giunta Comunale prenderà atto con propria deliberazione delle risultanze del controllo.</w:t>
      </w:r>
    </w:p>
    <w:p w:rsidR="004C7B1B" w:rsidRDefault="004C7B1B"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Tutte le comunicazioni relative alla presente procedura di controllo avverranno in forma elettronica</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attraverso il sistema di protocollo interno.</w:t>
      </w:r>
    </w:p>
    <w:p w:rsidR="004C7B1B" w:rsidRDefault="004C7B1B"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personale che coadiuva il Segretario nelle attività di controllo è individuato nei responsabili di servizio.</w:t>
      </w:r>
    </w:p>
    <w:p w:rsidR="001E33F9" w:rsidRDefault="001E33F9" w:rsidP="007324C3">
      <w:pPr>
        <w:autoSpaceDE w:val="0"/>
        <w:autoSpaceDN w:val="0"/>
        <w:adjustRightInd w:val="0"/>
        <w:spacing w:after="0" w:line="240" w:lineRule="auto"/>
        <w:jc w:val="both"/>
        <w:rPr>
          <w:rFonts w:ascii="Times New Roman" w:hAnsi="Times New Roman" w:cs="Times New Roman"/>
          <w:sz w:val="24"/>
          <w:szCs w:val="24"/>
        </w:rPr>
      </w:pPr>
    </w:p>
    <w:p w:rsidR="001E33F9" w:rsidRDefault="001E33F9"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tutto quanto non previsto dal presente atto di organizzazione, si rinvia alle disposizioni legislative, statutarie e regolamentari vigenti.</w:t>
      </w:r>
    </w:p>
    <w:p w:rsidR="004C7B1B" w:rsidRDefault="004C7B1B" w:rsidP="007324C3">
      <w:pPr>
        <w:autoSpaceDE w:val="0"/>
        <w:autoSpaceDN w:val="0"/>
        <w:adjustRightInd w:val="0"/>
        <w:spacing w:after="0" w:line="240" w:lineRule="auto"/>
        <w:jc w:val="both"/>
        <w:rPr>
          <w:rFonts w:ascii="Times New Roman" w:hAnsi="Times New Roman" w:cs="Times New Roman"/>
          <w:sz w:val="24"/>
          <w:szCs w:val="24"/>
        </w:rPr>
      </w:pPr>
    </w:p>
    <w:p w:rsidR="004C7B1B"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presente provvedimento è da intendersi adottato allo scopo di comunicare preventivamente le modalità di esecuzione delle attività di controllo di regolarità amministrativa nella fase successiva; </w:t>
      </w:r>
    </w:p>
    <w:p w:rsidR="004C7B1B" w:rsidRDefault="004C7B1B"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Piano è suscettibile di integrazioni e/o modifiche in base ai riscontri applicativi ed alle esigenze che dovessero manifestarsi.</w:t>
      </w:r>
    </w:p>
    <w:p w:rsidR="004C7B1B" w:rsidRDefault="004C7B1B" w:rsidP="007324C3">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Copia del presente provvedimento viene trasmesso ai Responsabili d’Area e pubblicato all’AlboPretorio e, in maniera permanente, nell’apposita sezione del sito istituzionale.</w:t>
      </w:r>
    </w:p>
    <w:p w:rsidR="004C7B1B" w:rsidRDefault="004C7B1B" w:rsidP="000729BD">
      <w:pPr>
        <w:autoSpaceDE w:val="0"/>
        <w:autoSpaceDN w:val="0"/>
        <w:adjustRightInd w:val="0"/>
        <w:spacing w:after="0" w:line="240" w:lineRule="auto"/>
        <w:jc w:val="both"/>
        <w:rPr>
          <w:rFonts w:ascii="Times New Roman" w:hAnsi="Times New Roman" w:cs="Times New Roman"/>
          <w:sz w:val="24"/>
          <w:szCs w:val="24"/>
        </w:rPr>
      </w:pPr>
    </w:p>
    <w:p w:rsidR="007324C3" w:rsidRDefault="007324C3" w:rsidP="000729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Ulteriore copia viene trasmessa per conoscenza al Sindaco e alla Giunta, al Revisore dei Conti e</w:t>
      </w:r>
      <w:r w:rsidR="00147DA2">
        <w:rPr>
          <w:rFonts w:ascii="Times New Roman" w:hAnsi="Times New Roman" w:cs="Times New Roman"/>
          <w:sz w:val="24"/>
          <w:szCs w:val="24"/>
        </w:rPr>
        <w:t>Al Nucleo di valutazione.</w:t>
      </w:r>
    </w:p>
    <w:p w:rsidR="00147DA2" w:rsidRDefault="00147DA2" w:rsidP="000729BD">
      <w:pPr>
        <w:autoSpaceDE w:val="0"/>
        <w:autoSpaceDN w:val="0"/>
        <w:adjustRightInd w:val="0"/>
        <w:spacing w:after="0" w:line="240" w:lineRule="auto"/>
        <w:jc w:val="both"/>
        <w:rPr>
          <w:rFonts w:ascii="Times New Roman" w:hAnsi="Times New Roman" w:cs="Times New Roman"/>
          <w:sz w:val="24"/>
          <w:szCs w:val="24"/>
        </w:rPr>
      </w:pPr>
    </w:p>
    <w:p w:rsidR="00147DA2" w:rsidRDefault="00147DA2" w:rsidP="00147DA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IL SEGRETARIO COMUNALE</w:t>
      </w:r>
    </w:p>
    <w:p w:rsidR="00147DA2" w:rsidRDefault="00147DA2" w:rsidP="00147DA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Dott.ssa Cristina GIMONDO</w:t>
      </w:r>
    </w:p>
    <w:p w:rsidR="007324C3" w:rsidRDefault="007324C3" w:rsidP="007324C3">
      <w:pPr>
        <w:jc w:val="both"/>
        <w:rPr>
          <w:rFonts w:ascii="Times New Roman" w:hAnsi="Times New Roman" w:cs="Times New Roman"/>
          <w:sz w:val="24"/>
          <w:szCs w:val="24"/>
        </w:rPr>
      </w:pPr>
    </w:p>
    <w:p w:rsidR="007324C3" w:rsidRDefault="007324C3" w:rsidP="007324C3">
      <w:pPr>
        <w:jc w:val="both"/>
        <w:rPr>
          <w:rFonts w:ascii="Times New Roman" w:hAnsi="Times New Roman" w:cs="Times New Roman"/>
          <w:sz w:val="24"/>
          <w:szCs w:val="24"/>
        </w:rPr>
      </w:pPr>
    </w:p>
    <w:p w:rsidR="007324C3" w:rsidRDefault="007324C3" w:rsidP="007324C3">
      <w:pPr>
        <w:jc w:val="both"/>
        <w:rPr>
          <w:rFonts w:ascii="Times New Roman" w:hAnsi="Times New Roman" w:cs="Times New Roman"/>
          <w:sz w:val="24"/>
          <w:szCs w:val="24"/>
        </w:rPr>
      </w:pPr>
    </w:p>
    <w:p w:rsidR="000C00BC" w:rsidRDefault="000C00BC" w:rsidP="007324C3">
      <w:pPr>
        <w:jc w:val="both"/>
        <w:rPr>
          <w:rFonts w:ascii="Times New Roman" w:hAnsi="Times New Roman" w:cs="Times New Roman"/>
          <w:sz w:val="24"/>
          <w:szCs w:val="24"/>
        </w:rPr>
      </w:pPr>
    </w:p>
    <w:p w:rsidR="000C00BC" w:rsidRDefault="000C00BC"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p>
    <w:p w:rsidR="00AA5979" w:rsidRDefault="00AA5979" w:rsidP="007324C3">
      <w:pPr>
        <w:jc w:val="both"/>
        <w:rPr>
          <w:rFonts w:ascii="Times New Roman" w:hAnsi="Times New Roman" w:cs="Times New Roman"/>
          <w:sz w:val="24"/>
          <w:szCs w:val="24"/>
        </w:rPr>
      </w:pPr>
      <w:bookmarkStart w:id="0" w:name="_GoBack"/>
      <w:bookmarkEnd w:id="0"/>
    </w:p>
    <w:p w:rsidR="000C00BC" w:rsidRDefault="000C00BC" w:rsidP="007324C3">
      <w:pPr>
        <w:jc w:val="both"/>
        <w:rPr>
          <w:rFonts w:ascii="Times New Roman" w:hAnsi="Times New Roman" w:cs="Times New Roman"/>
          <w:sz w:val="24"/>
          <w:szCs w:val="24"/>
        </w:rPr>
      </w:pPr>
    </w:p>
    <w:p w:rsidR="000C00BC" w:rsidRDefault="000C00BC" w:rsidP="007324C3">
      <w:pPr>
        <w:jc w:val="both"/>
        <w:rPr>
          <w:rFonts w:ascii="Times New Roman" w:hAnsi="Times New Roman" w:cs="Times New Roman"/>
          <w:sz w:val="24"/>
          <w:szCs w:val="24"/>
        </w:rPr>
      </w:pPr>
    </w:p>
    <w:p w:rsidR="003046BC" w:rsidRDefault="003046BC" w:rsidP="007324C3">
      <w:pPr>
        <w:jc w:val="both"/>
        <w:rPr>
          <w:rFonts w:ascii="Times New Roman" w:hAnsi="Times New Roman" w:cs="Times New Roman"/>
          <w:sz w:val="24"/>
          <w:szCs w:val="24"/>
        </w:rPr>
      </w:pPr>
    </w:p>
    <w:p w:rsidR="005A375F" w:rsidRDefault="005A375F" w:rsidP="007324C3">
      <w:pPr>
        <w:jc w:val="both"/>
        <w:rPr>
          <w:rFonts w:ascii="Times New Roman" w:hAnsi="Times New Roman" w:cs="Times New Roman"/>
          <w:sz w:val="24"/>
          <w:szCs w:val="24"/>
        </w:rPr>
      </w:pPr>
    </w:p>
    <w:p w:rsidR="00F276D9" w:rsidRPr="00F276D9" w:rsidRDefault="00F276D9" w:rsidP="00F276D9">
      <w:pPr>
        <w:rPr>
          <w:rFonts w:ascii="Times New Roman" w:hAnsi="Times New Roman" w:cs="Times New Roman"/>
        </w:rPr>
      </w:pPr>
      <w:r w:rsidRPr="00F276D9">
        <w:rPr>
          <w:rFonts w:ascii="Times New Roman" w:hAnsi="Times New Roman" w:cs="Times New Roman"/>
        </w:rPr>
        <w:t>ALLEGATO A</w:t>
      </w:r>
    </w:p>
    <w:p w:rsidR="00F276D9" w:rsidRPr="00F276D9" w:rsidRDefault="00F276D9" w:rsidP="00F276D9">
      <w:pPr>
        <w:jc w:val="center"/>
        <w:rPr>
          <w:rFonts w:ascii="Times New Roman" w:hAnsi="Times New Roman" w:cs="Times New Roman"/>
          <w:b/>
          <w:u w:val="single"/>
        </w:rPr>
      </w:pPr>
      <w:r w:rsidRPr="00F276D9">
        <w:rPr>
          <w:rFonts w:ascii="Times New Roman" w:hAnsi="Times New Roman" w:cs="Times New Roman"/>
          <w:b/>
          <w:u w:val="single"/>
        </w:rPr>
        <w:t>GRIGLIE PER IL CONTROLLO DELLE DETERMINAZIONI</w:t>
      </w:r>
    </w:p>
    <w:p w:rsidR="00F276D9" w:rsidRPr="00F276D9" w:rsidRDefault="00F276D9" w:rsidP="00F276D9">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9"/>
        <w:gridCol w:w="4269"/>
        <w:gridCol w:w="1620"/>
        <w:gridCol w:w="1826"/>
      </w:tblGrid>
      <w:tr w:rsidR="00F276D9" w:rsidRPr="00F276D9" w:rsidTr="00985B06">
        <w:tc>
          <w:tcPr>
            <w:tcW w:w="2139" w:type="dxa"/>
          </w:tcPr>
          <w:p w:rsidR="00F276D9" w:rsidRPr="00F276D9" w:rsidRDefault="00F276D9" w:rsidP="00985B06">
            <w:pPr>
              <w:jc w:val="center"/>
              <w:rPr>
                <w:rFonts w:ascii="Times New Roman" w:hAnsi="Times New Roman" w:cs="Times New Roman"/>
                <w:b/>
                <w:sz w:val="20"/>
                <w:szCs w:val="20"/>
              </w:rPr>
            </w:pPr>
            <w:r w:rsidRPr="00F276D9">
              <w:rPr>
                <w:rFonts w:ascii="Times New Roman" w:hAnsi="Times New Roman" w:cs="Times New Roman"/>
                <w:b/>
                <w:sz w:val="20"/>
                <w:szCs w:val="20"/>
              </w:rPr>
              <w:t>ELEMENTI DELLA STRUTTURA</w:t>
            </w:r>
          </w:p>
        </w:tc>
        <w:tc>
          <w:tcPr>
            <w:tcW w:w="4269" w:type="dxa"/>
          </w:tcPr>
          <w:p w:rsidR="00F276D9" w:rsidRPr="00F276D9" w:rsidRDefault="00F276D9" w:rsidP="00985B06">
            <w:pPr>
              <w:jc w:val="center"/>
              <w:rPr>
                <w:rFonts w:ascii="Times New Roman" w:hAnsi="Times New Roman" w:cs="Times New Roman"/>
                <w:b/>
                <w:sz w:val="20"/>
                <w:szCs w:val="20"/>
              </w:rPr>
            </w:pPr>
            <w:r w:rsidRPr="00F276D9">
              <w:rPr>
                <w:rFonts w:ascii="Times New Roman" w:hAnsi="Times New Roman" w:cs="Times New Roman"/>
                <w:b/>
                <w:sz w:val="20"/>
                <w:szCs w:val="20"/>
              </w:rPr>
              <w:t>CONTENUTO DELLA VERIFICA</w:t>
            </w:r>
          </w:p>
        </w:tc>
        <w:tc>
          <w:tcPr>
            <w:tcW w:w="1620" w:type="dxa"/>
          </w:tcPr>
          <w:p w:rsidR="00F276D9" w:rsidRPr="00F276D9" w:rsidRDefault="00F276D9" w:rsidP="00985B06">
            <w:pPr>
              <w:jc w:val="center"/>
              <w:rPr>
                <w:rFonts w:ascii="Times New Roman" w:hAnsi="Times New Roman" w:cs="Times New Roman"/>
                <w:b/>
                <w:sz w:val="20"/>
                <w:szCs w:val="20"/>
              </w:rPr>
            </w:pPr>
            <w:r w:rsidRPr="00F276D9">
              <w:rPr>
                <w:rFonts w:ascii="Times New Roman" w:hAnsi="Times New Roman" w:cs="Times New Roman"/>
                <w:b/>
                <w:sz w:val="20"/>
                <w:szCs w:val="20"/>
              </w:rPr>
              <w:t>CONTROLLO</w:t>
            </w:r>
          </w:p>
        </w:tc>
        <w:tc>
          <w:tcPr>
            <w:tcW w:w="1826" w:type="dxa"/>
          </w:tcPr>
          <w:p w:rsidR="00F276D9" w:rsidRPr="00F276D9" w:rsidRDefault="00F276D9" w:rsidP="00985B06">
            <w:pPr>
              <w:rPr>
                <w:rFonts w:ascii="Times New Roman" w:hAnsi="Times New Roman" w:cs="Times New Roman"/>
                <w:b/>
                <w:sz w:val="20"/>
                <w:szCs w:val="20"/>
              </w:rPr>
            </w:pPr>
            <w:r w:rsidRPr="00F276D9">
              <w:rPr>
                <w:rFonts w:ascii="Times New Roman" w:hAnsi="Times New Roman" w:cs="Times New Roman"/>
                <w:b/>
                <w:sz w:val="20"/>
                <w:szCs w:val="20"/>
              </w:rPr>
              <w:t>ANNOTAZIONI/CORREZIONI</w:t>
            </w:r>
          </w:p>
        </w:tc>
      </w:tr>
      <w:tr w:rsidR="00F276D9" w:rsidRPr="00F276D9" w:rsidTr="00985B06">
        <w:tc>
          <w:tcPr>
            <w:tcW w:w="2139" w:type="dxa"/>
          </w:tcPr>
          <w:p w:rsidR="00F276D9" w:rsidRPr="00F276D9" w:rsidRDefault="00F276D9" w:rsidP="00985B06">
            <w:pPr>
              <w:rPr>
                <w:rFonts w:ascii="Times New Roman" w:hAnsi="Times New Roman" w:cs="Times New Roman"/>
                <w:b/>
                <w:sz w:val="20"/>
                <w:szCs w:val="20"/>
              </w:rPr>
            </w:pPr>
            <w:r w:rsidRPr="00F276D9">
              <w:rPr>
                <w:rFonts w:ascii="Times New Roman" w:hAnsi="Times New Roman" w:cs="Times New Roman"/>
                <w:b/>
                <w:sz w:val="20"/>
                <w:szCs w:val="20"/>
              </w:rPr>
              <w:t>Intestazione</w:t>
            </w:r>
          </w:p>
        </w:tc>
        <w:tc>
          <w:tcPr>
            <w:tcW w:w="4269"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Il Responsabile ha competenza all’emanazione dell’atto?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E’ indicata la qualificazione del soggetto che adotta l’atto?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E’ indicato il Settore o servizio del quale l’atto è gestito?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E’ stato riportato il numero il numero di riferimento, secondo il sistema di registrazione utilizzato dall’Ente?</w:t>
            </w:r>
          </w:p>
          <w:p w:rsidR="00F276D9" w:rsidRPr="00F276D9" w:rsidRDefault="00F276D9" w:rsidP="00985B06">
            <w:pPr>
              <w:rPr>
                <w:rFonts w:ascii="Times New Roman" w:hAnsi="Times New Roman" w:cs="Times New Roman"/>
                <w:sz w:val="20"/>
                <w:szCs w:val="20"/>
              </w:rPr>
            </w:pPr>
          </w:p>
          <w:p w:rsidR="00F276D9" w:rsidRPr="00F276D9" w:rsidRDefault="00F276D9" w:rsidP="00F276D9">
            <w:pPr>
              <w:rPr>
                <w:rFonts w:ascii="Times New Roman" w:hAnsi="Times New Roman" w:cs="Times New Roman"/>
                <w:sz w:val="20"/>
                <w:szCs w:val="20"/>
              </w:rPr>
            </w:pPr>
            <w:r w:rsidRPr="00F276D9">
              <w:rPr>
                <w:rFonts w:ascii="Times New Roman" w:hAnsi="Times New Roman" w:cs="Times New Roman"/>
                <w:sz w:val="20"/>
                <w:szCs w:val="20"/>
              </w:rPr>
              <w:t>E’ stata indicata la natura dell’atto?</w:t>
            </w:r>
          </w:p>
        </w:tc>
        <w:tc>
          <w:tcPr>
            <w:tcW w:w="1620"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F276D9" w:rsidRPr="00F276D9" w:rsidRDefault="00F276D9" w:rsidP="00985B06">
            <w:pPr>
              <w:rPr>
                <w:rFonts w:ascii="Times New Roman" w:hAnsi="Times New Roman" w:cs="Times New Roman"/>
                <w:sz w:val="20"/>
                <w:szCs w:val="20"/>
              </w:rPr>
            </w:pPr>
          </w:p>
        </w:tc>
      </w:tr>
      <w:tr w:rsidR="00F276D9" w:rsidRPr="00F276D9" w:rsidTr="00985B06">
        <w:tc>
          <w:tcPr>
            <w:tcW w:w="2139" w:type="dxa"/>
          </w:tcPr>
          <w:p w:rsidR="00F276D9" w:rsidRPr="00F276D9" w:rsidRDefault="00F276D9" w:rsidP="00985B06">
            <w:pPr>
              <w:rPr>
                <w:rFonts w:ascii="Times New Roman" w:hAnsi="Times New Roman" w:cs="Times New Roman"/>
                <w:b/>
                <w:sz w:val="20"/>
                <w:szCs w:val="20"/>
              </w:rPr>
            </w:pPr>
            <w:r w:rsidRPr="00F276D9">
              <w:rPr>
                <w:rFonts w:ascii="Times New Roman" w:hAnsi="Times New Roman" w:cs="Times New Roman"/>
                <w:b/>
                <w:sz w:val="20"/>
                <w:szCs w:val="20"/>
              </w:rPr>
              <w:t>Oggetto</w:t>
            </w:r>
          </w:p>
        </w:tc>
        <w:tc>
          <w:tcPr>
            <w:tcW w:w="4269"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Sono stati indicati tutti gli elementi per descrivere sinteticamente il contenuto dell’atto?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L’atto contiene dati sensibili?</w:t>
            </w:r>
          </w:p>
          <w:p w:rsid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 xml:space="preserve">Se l’atto contiene dati sensibili, sono riportati riferimenti ai soggetti interessati dagli effetti </w:t>
            </w:r>
            <w:r w:rsidRPr="00F276D9">
              <w:rPr>
                <w:rFonts w:ascii="Times New Roman" w:hAnsi="Times New Roman" w:cs="Times New Roman"/>
                <w:sz w:val="20"/>
                <w:szCs w:val="20"/>
              </w:rPr>
              <w:lastRenderedPageBreak/>
              <w:t>dell’atto?</w:t>
            </w:r>
          </w:p>
          <w:p w:rsidR="00F276D9" w:rsidRPr="00F276D9" w:rsidRDefault="00F276D9" w:rsidP="00985B06">
            <w:pPr>
              <w:rPr>
                <w:rFonts w:ascii="Times New Roman" w:hAnsi="Times New Roman" w:cs="Times New Roman"/>
                <w:sz w:val="20"/>
                <w:szCs w:val="20"/>
              </w:rPr>
            </w:pPr>
          </w:p>
        </w:tc>
        <w:tc>
          <w:tcPr>
            <w:tcW w:w="1620"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lastRenderedPageBreak/>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lastRenderedPageBreak/>
              <w:t>2.                  NO</w:t>
            </w:r>
          </w:p>
        </w:tc>
        <w:tc>
          <w:tcPr>
            <w:tcW w:w="1826" w:type="dxa"/>
          </w:tcPr>
          <w:p w:rsidR="00F276D9" w:rsidRPr="00F276D9" w:rsidRDefault="00F276D9" w:rsidP="00985B06">
            <w:pPr>
              <w:rPr>
                <w:rFonts w:ascii="Times New Roman" w:hAnsi="Times New Roman" w:cs="Times New Roman"/>
                <w:sz w:val="20"/>
                <w:szCs w:val="20"/>
              </w:rPr>
            </w:pPr>
          </w:p>
        </w:tc>
      </w:tr>
      <w:tr w:rsidR="00F276D9" w:rsidRPr="00F276D9" w:rsidTr="00985B06">
        <w:tc>
          <w:tcPr>
            <w:tcW w:w="2139" w:type="dxa"/>
          </w:tcPr>
          <w:p w:rsidR="00F276D9" w:rsidRPr="00F276D9" w:rsidRDefault="00F276D9" w:rsidP="00985B06">
            <w:pPr>
              <w:rPr>
                <w:rFonts w:ascii="Times New Roman" w:hAnsi="Times New Roman" w:cs="Times New Roman"/>
                <w:b/>
                <w:sz w:val="20"/>
                <w:szCs w:val="20"/>
              </w:rPr>
            </w:pPr>
            <w:r w:rsidRPr="00F276D9">
              <w:rPr>
                <w:rFonts w:ascii="Times New Roman" w:hAnsi="Times New Roman" w:cs="Times New Roman"/>
                <w:b/>
                <w:sz w:val="20"/>
                <w:szCs w:val="20"/>
              </w:rPr>
              <w:lastRenderedPageBreak/>
              <w:t>Preambolo</w:t>
            </w:r>
          </w:p>
        </w:tc>
        <w:tc>
          <w:tcPr>
            <w:tcW w:w="4269"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Trattandosi di provvedimento relativo a un procedimento iniziato d’ufficio, sono riportate le indicazioni relative alla comunicazione degli interessati dell’avvio del procedimento, alle osservazioni formulate, ecc?</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E’ stato riportato l’atto di nomina del Responsabile del procedimento?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Sono state indicate correttamente le formule di stile (visto, premesso, preso atto, dato atto, accertato, verificato, ecc.)?</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E’ stato indicato l’obiettivo del relativo piano, cui si riferisce l’attività oggetto dell’atto?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Sono state indicate le direttive impartite dall’organo di direzione politica con ? o altro atto per realizzare l’obiettivo?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Sono indicati i presupposti normativi in ragione dei quali l’Amministrazione realizza l’intervento?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Sono indicati i presupposti di fatto per cui deve essere adottato il provvedimento?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 xml:space="preserve">Sono stati indicati tutti gli elementi e i precedenti che sostengono l’atto? </w:t>
            </w:r>
          </w:p>
          <w:p w:rsidR="00F276D9" w:rsidRPr="00F276D9" w:rsidRDefault="00F276D9" w:rsidP="00985B06">
            <w:pPr>
              <w:rPr>
                <w:rFonts w:ascii="Times New Roman" w:hAnsi="Times New Roman" w:cs="Times New Roman"/>
                <w:sz w:val="20"/>
                <w:szCs w:val="20"/>
              </w:rPr>
            </w:pPr>
          </w:p>
        </w:tc>
        <w:tc>
          <w:tcPr>
            <w:tcW w:w="1620"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F276D9" w:rsidRPr="00F276D9" w:rsidRDefault="00F276D9" w:rsidP="00985B06">
            <w:pPr>
              <w:rPr>
                <w:rFonts w:ascii="Times New Roman" w:hAnsi="Times New Roman" w:cs="Times New Roman"/>
                <w:sz w:val="20"/>
                <w:szCs w:val="20"/>
              </w:rPr>
            </w:pPr>
          </w:p>
        </w:tc>
      </w:tr>
      <w:tr w:rsidR="00F276D9" w:rsidRPr="00F276D9" w:rsidTr="00985B06">
        <w:tc>
          <w:tcPr>
            <w:tcW w:w="2139" w:type="dxa"/>
          </w:tcPr>
          <w:p w:rsidR="00F276D9" w:rsidRPr="00F276D9" w:rsidRDefault="00F276D9" w:rsidP="00985B06">
            <w:pPr>
              <w:rPr>
                <w:rFonts w:ascii="Times New Roman" w:hAnsi="Times New Roman" w:cs="Times New Roman"/>
                <w:b/>
                <w:sz w:val="20"/>
                <w:szCs w:val="20"/>
              </w:rPr>
            </w:pPr>
            <w:r w:rsidRPr="00F276D9">
              <w:rPr>
                <w:rFonts w:ascii="Times New Roman" w:hAnsi="Times New Roman" w:cs="Times New Roman"/>
                <w:b/>
                <w:sz w:val="20"/>
                <w:szCs w:val="20"/>
              </w:rPr>
              <w:t>Motivazione</w:t>
            </w:r>
          </w:p>
        </w:tc>
        <w:tc>
          <w:tcPr>
            <w:tcW w:w="4269"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E’ stata effettuata la valutazione comparativa dei diversi interessi implicati?</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La motivazione è sufficiente e chiara?</w:t>
            </w:r>
          </w:p>
          <w:p w:rsidR="00F276D9" w:rsidRPr="00F276D9" w:rsidRDefault="00F276D9" w:rsidP="00985B06">
            <w:pPr>
              <w:rPr>
                <w:rFonts w:ascii="Times New Roman" w:hAnsi="Times New Roman" w:cs="Times New Roman"/>
                <w:sz w:val="20"/>
                <w:szCs w:val="20"/>
              </w:rPr>
            </w:pPr>
          </w:p>
          <w:p w:rsidR="00F276D9" w:rsidRDefault="00F276D9" w:rsidP="00985B06">
            <w:pPr>
              <w:rPr>
                <w:rFonts w:ascii="Times New Roman" w:hAnsi="Times New Roman" w:cs="Times New Roman"/>
                <w:sz w:val="20"/>
                <w:szCs w:val="20"/>
              </w:rPr>
            </w:pPr>
          </w:p>
          <w:p w:rsidR="0079313B" w:rsidRPr="00F276D9" w:rsidRDefault="0079313B"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La motivazione è congrua?</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La motivazione è coerente con le indicazioni del preambolo, con il dispositivo, con gli altri atti dell’Ente (es. bilancio, atti di programmazione, direttive, precedenti decisioni)?</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Se la motivazione è per relationem, sono indicati gli estremi per identificare con certezza il documento cui si fa il riferimento?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Sono state indicate correttamente le formule di stile considerato, ritenuto, ravvisata la necessità/opportunità?</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Qualora necessario, è riportato il visto di regolarità contabile?</w:t>
            </w:r>
          </w:p>
        </w:tc>
        <w:tc>
          <w:tcPr>
            <w:tcW w:w="1620"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lastRenderedPageBreak/>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lastRenderedPageBreak/>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tc>
        <w:tc>
          <w:tcPr>
            <w:tcW w:w="1826" w:type="dxa"/>
          </w:tcPr>
          <w:p w:rsidR="00F276D9" w:rsidRPr="00F276D9" w:rsidRDefault="00F276D9" w:rsidP="00985B06">
            <w:pPr>
              <w:rPr>
                <w:rFonts w:ascii="Times New Roman" w:hAnsi="Times New Roman" w:cs="Times New Roman"/>
                <w:sz w:val="20"/>
                <w:szCs w:val="20"/>
              </w:rPr>
            </w:pPr>
          </w:p>
        </w:tc>
      </w:tr>
      <w:tr w:rsidR="00F276D9" w:rsidRPr="00F276D9" w:rsidTr="00985B06">
        <w:tc>
          <w:tcPr>
            <w:tcW w:w="2139" w:type="dxa"/>
          </w:tcPr>
          <w:p w:rsidR="00F276D9" w:rsidRPr="00F276D9" w:rsidRDefault="00F276D9" w:rsidP="00985B06">
            <w:pPr>
              <w:rPr>
                <w:rFonts w:ascii="Times New Roman" w:hAnsi="Times New Roman" w:cs="Times New Roman"/>
                <w:b/>
                <w:sz w:val="20"/>
                <w:szCs w:val="20"/>
              </w:rPr>
            </w:pPr>
            <w:r w:rsidRPr="00F276D9">
              <w:rPr>
                <w:rFonts w:ascii="Times New Roman" w:hAnsi="Times New Roman" w:cs="Times New Roman"/>
                <w:b/>
                <w:sz w:val="20"/>
                <w:szCs w:val="20"/>
              </w:rPr>
              <w:lastRenderedPageBreak/>
              <w:t>Dispositivo</w:t>
            </w:r>
          </w:p>
        </w:tc>
        <w:tc>
          <w:tcPr>
            <w:tcW w:w="4269"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Esiste coerenza logica fra il dispositivo e quanto indicato in narrativa o premessa?</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Nel dispositivo sono indicati elementi propri del preambolo o della motivazione?</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Se trattasi di provvedimento che comporta impegno spesa o accertamento di entrata, sono indicati i corretti riferimenti contabili?</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 xml:space="preserve">E’ implicito l’adempimento necessario per attuare </w:t>
            </w:r>
            <w:r w:rsidRPr="00F276D9">
              <w:rPr>
                <w:rFonts w:ascii="Times New Roman" w:hAnsi="Times New Roman" w:cs="Times New Roman"/>
                <w:sz w:val="20"/>
                <w:szCs w:val="20"/>
              </w:rPr>
              <w:lastRenderedPageBreak/>
              <w:t>l’intervento?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Sono stati indicati i tempi e l’autorità a cui ricorrere?</w:t>
            </w:r>
          </w:p>
          <w:p w:rsidR="00F276D9" w:rsidRPr="00F276D9" w:rsidRDefault="00F276D9" w:rsidP="00985B06">
            <w:pPr>
              <w:rPr>
                <w:rFonts w:ascii="Times New Roman" w:hAnsi="Times New Roman" w:cs="Times New Roman"/>
                <w:sz w:val="20"/>
                <w:szCs w:val="20"/>
              </w:rPr>
            </w:pPr>
          </w:p>
        </w:tc>
        <w:tc>
          <w:tcPr>
            <w:tcW w:w="1620"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lastRenderedPageBreak/>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lastRenderedPageBreak/>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F276D9" w:rsidRPr="00F276D9" w:rsidRDefault="00F276D9" w:rsidP="00985B06">
            <w:pPr>
              <w:rPr>
                <w:rFonts w:ascii="Times New Roman" w:hAnsi="Times New Roman" w:cs="Times New Roman"/>
                <w:sz w:val="20"/>
                <w:szCs w:val="20"/>
              </w:rPr>
            </w:pPr>
          </w:p>
        </w:tc>
      </w:tr>
      <w:tr w:rsidR="00F276D9" w:rsidRPr="00F276D9" w:rsidTr="00985B06">
        <w:tc>
          <w:tcPr>
            <w:tcW w:w="2139" w:type="dxa"/>
          </w:tcPr>
          <w:p w:rsidR="00F276D9" w:rsidRPr="00F276D9" w:rsidRDefault="00F276D9" w:rsidP="00985B06">
            <w:pPr>
              <w:rPr>
                <w:rFonts w:ascii="Times New Roman" w:hAnsi="Times New Roman" w:cs="Times New Roman"/>
                <w:b/>
                <w:sz w:val="20"/>
                <w:szCs w:val="20"/>
              </w:rPr>
            </w:pPr>
            <w:r w:rsidRPr="00F276D9">
              <w:rPr>
                <w:rFonts w:ascii="Times New Roman" w:hAnsi="Times New Roman" w:cs="Times New Roman"/>
                <w:b/>
                <w:sz w:val="20"/>
                <w:szCs w:val="20"/>
              </w:rPr>
              <w:lastRenderedPageBreak/>
              <w:t xml:space="preserve">Pareri                                                                                                                                                     </w:t>
            </w:r>
          </w:p>
        </w:tc>
        <w:tc>
          <w:tcPr>
            <w:tcW w:w="4269"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Se trattasi di provvedimento che comporta impegno di spesa o accertamento di entrata, sono indicati i corretti riferimenti contabili?</w:t>
            </w:r>
          </w:p>
          <w:p w:rsidR="00F276D9" w:rsidRPr="00F276D9" w:rsidRDefault="00F276D9" w:rsidP="00985B06">
            <w:pPr>
              <w:rPr>
                <w:rFonts w:ascii="Times New Roman" w:hAnsi="Times New Roman" w:cs="Times New Roman"/>
                <w:sz w:val="20"/>
                <w:szCs w:val="20"/>
              </w:rPr>
            </w:pPr>
          </w:p>
        </w:tc>
        <w:tc>
          <w:tcPr>
            <w:tcW w:w="1620"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F276D9" w:rsidRPr="00F276D9" w:rsidRDefault="00F276D9" w:rsidP="00985B06">
            <w:pPr>
              <w:rPr>
                <w:rFonts w:ascii="Times New Roman" w:hAnsi="Times New Roman" w:cs="Times New Roman"/>
                <w:sz w:val="20"/>
                <w:szCs w:val="20"/>
              </w:rPr>
            </w:pPr>
          </w:p>
        </w:tc>
      </w:tr>
      <w:tr w:rsidR="00F276D9" w:rsidRPr="00F276D9" w:rsidTr="00985B06">
        <w:tc>
          <w:tcPr>
            <w:tcW w:w="2139" w:type="dxa"/>
          </w:tcPr>
          <w:p w:rsidR="00F276D9" w:rsidRPr="00F276D9" w:rsidRDefault="00F276D9" w:rsidP="00985B06">
            <w:pPr>
              <w:rPr>
                <w:rFonts w:ascii="Times New Roman" w:hAnsi="Times New Roman" w:cs="Times New Roman"/>
                <w:b/>
                <w:sz w:val="20"/>
                <w:szCs w:val="20"/>
              </w:rPr>
            </w:pPr>
            <w:r w:rsidRPr="00F276D9">
              <w:rPr>
                <w:rFonts w:ascii="Times New Roman" w:hAnsi="Times New Roman" w:cs="Times New Roman"/>
                <w:b/>
                <w:sz w:val="20"/>
                <w:szCs w:val="20"/>
              </w:rPr>
              <w:t>Data</w:t>
            </w:r>
          </w:p>
        </w:tc>
        <w:tc>
          <w:tcPr>
            <w:tcW w:w="4269"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E’ stata riportata la data della sottoscrizione dell’atto?</w:t>
            </w:r>
          </w:p>
          <w:p w:rsidR="00F276D9" w:rsidRPr="00F276D9" w:rsidRDefault="00F276D9" w:rsidP="00985B06">
            <w:pPr>
              <w:rPr>
                <w:rFonts w:ascii="Times New Roman" w:hAnsi="Times New Roman" w:cs="Times New Roman"/>
                <w:sz w:val="20"/>
                <w:szCs w:val="20"/>
              </w:rPr>
            </w:pPr>
          </w:p>
        </w:tc>
        <w:tc>
          <w:tcPr>
            <w:tcW w:w="1620"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F276D9" w:rsidRPr="00F276D9" w:rsidRDefault="00F276D9" w:rsidP="00985B06">
            <w:pPr>
              <w:rPr>
                <w:rFonts w:ascii="Times New Roman" w:hAnsi="Times New Roman" w:cs="Times New Roman"/>
                <w:sz w:val="20"/>
                <w:szCs w:val="20"/>
              </w:rPr>
            </w:pPr>
          </w:p>
        </w:tc>
      </w:tr>
      <w:tr w:rsidR="00F276D9" w:rsidRPr="00F276D9" w:rsidTr="00985B06">
        <w:tc>
          <w:tcPr>
            <w:tcW w:w="2139" w:type="dxa"/>
          </w:tcPr>
          <w:p w:rsidR="00F276D9" w:rsidRPr="00F276D9" w:rsidRDefault="00F276D9" w:rsidP="00985B06">
            <w:pPr>
              <w:rPr>
                <w:rFonts w:ascii="Times New Roman" w:hAnsi="Times New Roman" w:cs="Times New Roman"/>
                <w:b/>
                <w:sz w:val="20"/>
                <w:szCs w:val="20"/>
              </w:rPr>
            </w:pPr>
            <w:r w:rsidRPr="00F276D9">
              <w:rPr>
                <w:rFonts w:ascii="Times New Roman" w:hAnsi="Times New Roman" w:cs="Times New Roman"/>
                <w:b/>
                <w:sz w:val="20"/>
                <w:szCs w:val="20"/>
              </w:rPr>
              <w:t>Sottoscrizione</w:t>
            </w:r>
          </w:p>
        </w:tc>
        <w:tc>
          <w:tcPr>
            <w:tcW w:w="4269"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L’atto è stato sottoscritto dal Responsabile competente?</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L’atto è stato sottoscritto dal responsabile del procedimento ove diverso dal dirigente?</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p>
        </w:tc>
        <w:tc>
          <w:tcPr>
            <w:tcW w:w="1620"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p w:rsidR="00F276D9" w:rsidRPr="00F276D9" w:rsidRDefault="00F276D9" w:rsidP="00985B06">
            <w:pPr>
              <w:rPr>
                <w:rFonts w:ascii="Times New Roman" w:hAnsi="Times New Roman" w:cs="Times New Roman"/>
                <w:sz w:val="20"/>
                <w:szCs w:val="20"/>
              </w:rPr>
            </w:pP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F276D9" w:rsidRPr="00F276D9" w:rsidRDefault="00F276D9" w:rsidP="00985B06">
            <w:pPr>
              <w:rPr>
                <w:rFonts w:ascii="Times New Roman" w:hAnsi="Times New Roman" w:cs="Times New Roman"/>
                <w:sz w:val="20"/>
                <w:szCs w:val="20"/>
              </w:rPr>
            </w:pPr>
          </w:p>
        </w:tc>
      </w:tr>
      <w:tr w:rsidR="00F276D9" w:rsidRPr="00F276D9" w:rsidTr="00985B06">
        <w:tc>
          <w:tcPr>
            <w:tcW w:w="2139" w:type="dxa"/>
          </w:tcPr>
          <w:p w:rsidR="00F276D9" w:rsidRPr="00F276D9" w:rsidRDefault="00F276D9" w:rsidP="00985B06">
            <w:pPr>
              <w:rPr>
                <w:rFonts w:ascii="Times New Roman" w:hAnsi="Times New Roman" w:cs="Times New Roman"/>
                <w:b/>
                <w:sz w:val="20"/>
                <w:szCs w:val="20"/>
              </w:rPr>
            </w:pPr>
            <w:r w:rsidRPr="00F276D9">
              <w:rPr>
                <w:rFonts w:ascii="Times New Roman" w:hAnsi="Times New Roman" w:cs="Times New Roman"/>
                <w:b/>
                <w:sz w:val="20"/>
                <w:szCs w:val="20"/>
              </w:rPr>
              <w:t>Pubblicazione</w:t>
            </w:r>
          </w:p>
        </w:tc>
        <w:tc>
          <w:tcPr>
            <w:tcW w:w="4269"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La determinazione è stata pubblicata all’Albo pretorio dell’Ente?</w:t>
            </w:r>
          </w:p>
        </w:tc>
        <w:tc>
          <w:tcPr>
            <w:tcW w:w="1620" w:type="dxa"/>
          </w:tcPr>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1.                   SI</w:t>
            </w:r>
          </w:p>
          <w:p w:rsidR="00F276D9" w:rsidRPr="00F276D9" w:rsidRDefault="00F276D9" w:rsidP="00985B06">
            <w:pPr>
              <w:rPr>
                <w:rFonts w:ascii="Times New Roman" w:hAnsi="Times New Roman" w:cs="Times New Roman"/>
                <w:sz w:val="20"/>
                <w:szCs w:val="20"/>
              </w:rPr>
            </w:pPr>
            <w:r w:rsidRPr="00F276D9">
              <w:rPr>
                <w:rFonts w:ascii="Times New Roman" w:hAnsi="Times New Roman" w:cs="Times New Roman"/>
                <w:sz w:val="20"/>
                <w:szCs w:val="20"/>
              </w:rPr>
              <w:t>2.                  NO</w:t>
            </w:r>
          </w:p>
        </w:tc>
        <w:tc>
          <w:tcPr>
            <w:tcW w:w="1826" w:type="dxa"/>
          </w:tcPr>
          <w:p w:rsidR="00F276D9" w:rsidRPr="00F276D9" w:rsidRDefault="00F276D9" w:rsidP="00985B06">
            <w:pPr>
              <w:rPr>
                <w:rFonts w:ascii="Times New Roman" w:hAnsi="Times New Roman" w:cs="Times New Roman"/>
                <w:sz w:val="20"/>
                <w:szCs w:val="20"/>
              </w:rPr>
            </w:pPr>
          </w:p>
        </w:tc>
      </w:tr>
    </w:tbl>
    <w:p w:rsidR="00F276D9" w:rsidRPr="00F276D9" w:rsidRDefault="00F276D9" w:rsidP="00F276D9">
      <w:pPr>
        <w:jc w:val="both"/>
        <w:rPr>
          <w:rFonts w:ascii="Times New Roman" w:hAnsi="Times New Roman" w:cs="Times New Roman"/>
        </w:rPr>
      </w:pPr>
    </w:p>
    <w:p w:rsidR="003046BC" w:rsidRPr="00F276D9" w:rsidRDefault="003046BC" w:rsidP="007324C3">
      <w:pPr>
        <w:jc w:val="both"/>
        <w:rPr>
          <w:rFonts w:ascii="Times New Roman" w:hAnsi="Times New Roman" w:cs="Times New Roman"/>
          <w:sz w:val="24"/>
          <w:szCs w:val="24"/>
        </w:rPr>
      </w:pPr>
    </w:p>
    <w:p w:rsidR="003046BC" w:rsidRPr="00F276D9" w:rsidRDefault="003046BC" w:rsidP="007324C3">
      <w:pPr>
        <w:jc w:val="both"/>
        <w:rPr>
          <w:rFonts w:ascii="Times New Roman" w:hAnsi="Times New Roman" w:cs="Times New Roman"/>
          <w:sz w:val="24"/>
          <w:szCs w:val="24"/>
        </w:rPr>
      </w:pPr>
    </w:p>
    <w:p w:rsidR="003046BC" w:rsidRDefault="003046BC" w:rsidP="007324C3">
      <w:pPr>
        <w:jc w:val="both"/>
        <w:rPr>
          <w:rFonts w:ascii="Times New Roman" w:hAnsi="Times New Roman" w:cs="Times New Roman"/>
          <w:sz w:val="24"/>
          <w:szCs w:val="24"/>
        </w:rPr>
      </w:pPr>
    </w:p>
    <w:p w:rsidR="0079313B" w:rsidRDefault="0079313B" w:rsidP="007324C3">
      <w:pPr>
        <w:jc w:val="both"/>
        <w:rPr>
          <w:rFonts w:ascii="Times New Roman" w:hAnsi="Times New Roman" w:cs="Times New Roman"/>
          <w:sz w:val="24"/>
          <w:szCs w:val="24"/>
        </w:rPr>
      </w:pPr>
    </w:p>
    <w:p w:rsidR="0079313B" w:rsidRDefault="0079313B" w:rsidP="007324C3">
      <w:pPr>
        <w:jc w:val="both"/>
        <w:rPr>
          <w:rFonts w:ascii="Times New Roman" w:hAnsi="Times New Roman" w:cs="Times New Roman"/>
          <w:sz w:val="24"/>
          <w:szCs w:val="24"/>
        </w:rPr>
      </w:pPr>
    </w:p>
    <w:p w:rsidR="0079313B" w:rsidRDefault="0079313B" w:rsidP="007324C3">
      <w:pPr>
        <w:jc w:val="both"/>
        <w:rPr>
          <w:rFonts w:ascii="Times New Roman" w:hAnsi="Times New Roman" w:cs="Times New Roman"/>
          <w:sz w:val="24"/>
          <w:szCs w:val="24"/>
        </w:rPr>
      </w:pPr>
    </w:p>
    <w:p w:rsidR="0079313B" w:rsidRDefault="0079313B" w:rsidP="007324C3">
      <w:pPr>
        <w:jc w:val="both"/>
        <w:rPr>
          <w:rFonts w:ascii="Times New Roman" w:hAnsi="Times New Roman" w:cs="Times New Roman"/>
          <w:sz w:val="24"/>
          <w:szCs w:val="24"/>
        </w:rPr>
      </w:pPr>
    </w:p>
    <w:p w:rsidR="0079313B" w:rsidRDefault="0079313B" w:rsidP="007324C3">
      <w:pPr>
        <w:jc w:val="both"/>
        <w:rPr>
          <w:rFonts w:ascii="Times New Roman" w:hAnsi="Times New Roman" w:cs="Times New Roman"/>
          <w:sz w:val="24"/>
          <w:szCs w:val="24"/>
        </w:rPr>
      </w:pPr>
    </w:p>
    <w:p w:rsidR="0079313B" w:rsidRPr="00F276D9" w:rsidRDefault="0079313B" w:rsidP="007324C3">
      <w:pPr>
        <w:jc w:val="both"/>
        <w:rPr>
          <w:rFonts w:ascii="Times New Roman" w:hAnsi="Times New Roman" w:cs="Times New Roman"/>
          <w:sz w:val="24"/>
          <w:szCs w:val="24"/>
        </w:rPr>
      </w:pPr>
    </w:p>
    <w:p w:rsidR="003046BC" w:rsidRDefault="003046BC" w:rsidP="007324C3">
      <w:pPr>
        <w:jc w:val="both"/>
        <w:rPr>
          <w:rFonts w:ascii="Times New Roman" w:hAnsi="Times New Roman" w:cs="Times New Roman"/>
          <w:sz w:val="24"/>
          <w:szCs w:val="24"/>
        </w:rPr>
      </w:pPr>
    </w:p>
    <w:p w:rsidR="003046BC" w:rsidRDefault="003046BC" w:rsidP="007324C3">
      <w:pPr>
        <w:jc w:val="both"/>
        <w:rPr>
          <w:rFonts w:ascii="Times New Roman" w:hAnsi="Times New Roman" w:cs="Times New Roman"/>
          <w:sz w:val="24"/>
          <w:szCs w:val="24"/>
        </w:rPr>
      </w:pPr>
    </w:p>
    <w:p w:rsidR="003046BC" w:rsidRDefault="003046BC" w:rsidP="007324C3">
      <w:pPr>
        <w:jc w:val="both"/>
        <w:rPr>
          <w:rFonts w:ascii="Times New Roman" w:hAnsi="Times New Roman" w:cs="Times New Roman"/>
          <w:sz w:val="24"/>
          <w:szCs w:val="24"/>
        </w:rPr>
      </w:pPr>
    </w:p>
    <w:p w:rsidR="003046BC" w:rsidRDefault="003046BC" w:rsidP="007324C3">
      <w:pPr>
        <w:jc w:val="both"/>
        <w:rPr>
          <w:rFonts w:ascii="Times New Roman" w:hAnsi="Times New Roman" w:cs="Times New Roman"/>
          <w:sz w:val="24"/>
          <w:szCs w:val="24"/>
        </w:rPr>
      </w:pPr>
    </w:p>
    <w:p w:rsidR="003046BC" w:rsidRDefault="003046BC" w:rsidP="007324C3">
      <w:pPr>
        <w:jc w:val="both"/>
        <w:rPr>
          <w:rFonts w:ascii="Times New Roman" w:hAnsi="Times New Roman" w:cs="Times New Roman"/>
          <w:sz w:val="24"/>
          <w:szCs w:val="24"/>
        </w:rPr>
      </w:pPr>
    </w:p>
    <w:p w:rsidR="000C00BC" w:rsidRDefault="0079313B" w:rsidP="007324C3">
      <w:pPr>
        <w:jc w:val="both"/>
        <w:rPr>
          <w:rFonts w:ascii="Times New Roman" w:hAnsi="Times New Roman" w:cs="Times New Roman"/>
          <w:sz w:val="24"/>
          <w:szCs w:val="24"/>
        </w:rPr>
      </w:pPr>
      <w:r>
        <w:rPr>
          <w:rFonts w:ascii="Times New Roman" w:hAnsi="Times New Roman" w:cs="Times New Roman"/>
          <w:sz w:val="24"/>
          <w:szCs w:val="24"/>
        </w:rPr>
        <w:t>ALL</w:t>
      </w:r>
      <w:r w:rsidR="006B3364">
        <w:rPr>
          <w:rFonts w:ascii="Times New Roman" w:hAnsi="Times New Roman" w:cs="Times New Roman"/>
          <w:sz w:val="24"/>
          <w:szCs w:val="24"/>
        </w:rPr>
        <w:t xml:space="preserve">EGATO </w:t>
      </w:r>
      <w:r>
        <w:rPr>
          <w:rFonts w:ascii="Times New Roman" w:hAnsi="Times New Roman" w:cs="Times New Roman"/>
          <w:sz w:val="24"/>
          <w:szCs w:val="24"/>
        </w:rPr>
        <w:t xml:space="preserve"> B</w:t>
      </w:r>
    </w:p>
    <w:p w:rsidR="000C00BC" w:rsidRDefault="000C00BC" w:rsidP="007324C3">
      <w:pPr>
        <w:jc w:val="both"/>
        <w:rPr>
          <w:rFonts w:ascii="Times New Roman" w:hAnsi="Times New Roman" w:cs="Times New Roman"/>
          <w:sz w:val="24"/>
          <w:szCs w:val="24"/>
        </w:rPr>
      </w:pPr>
    </w:p>
    <w:p w:rsidR="007324C3" w:rsidRDefault="007324C3" w:rsidP="007324C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Verbale di selezione degli atti da sottoporsi a controllo</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L’anno </w:t>
      </w:r>
      <w:r w:rsidR="00BD2808">
        <w:rPr>
          <w:rFonts w:ascii="Times New Roman" w:hAnsi="Times New Roman" w:cs="Times New Roman"/>
          <w:sz w:val="24"/>
          <w:szCs w:val="24"/>
        </w:rPr>
        <w:t>______</w:t>
      </w:r>
      <w:r>
        <w:rPr>
          <w:rFonts w:ascii="Times New Roman" w:hAnsi="Times New Roman" w:cs="Times New Roman"/>
          <w:sz w:val="24"/>
          <w:szCs w:val="24"/>
        </w:rPr>
        <w:t>, addì del mese di , alle ore , nella Casa comunale si sono riuniti i Sigg.:</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dott.ssa Cristina Gimondo Segretario Comunale</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l’estrazione casuale degli atti da sottoporsi a controllo successivo.</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atti estratti risultano essere i seguenti: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Determinazioni di impegno di spesa: n. ___</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registro generale degli atti estratti: ___________________</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Provvedimenti di liquidazione della spesa: n. ______</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registro generale degli atti estratti: ___________________</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Vengono altresì sottoposti a controllo i seguenti atti: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Scritture private: n. ___</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repertorio: ___________________</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Disciplinari d’incarico</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repertorio: ___________________</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Convenzioni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repertorio: ___________________</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w:t>
      </w:r>
    </w:p>
    <w:p w:rsidR="007324C3" w:rsidRDefault="007324C3" w:rsidP="007324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di repertorio: ___________________</w:t>
      </w:r>
    </w:p>
    <w:p w:rsidR="007324C3" w:rsidRDefault="007324C3" w:rsidP="007324C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Il Segretario Comunale </w:t>
      </w:r>
    </w:p>
    <w:p w:rsidR="007324C3" w:rsidRDefault="007324C3" w:rsidP="007324C3">
      <w:pPr>
        <w:jc w:val="right"/>
        <w:rPr>
          <w:rFonts w:ascii="Times New Roman" w:hAnsi="Times New Roman" w:cs="Times New Roman"/>
          <w:sz w:val="24"/>
          <w:szCs w:val="24"/>
        </w:rPr>
      </w:pPr>
      <w:r>
        <w:rPr>
          <w:rFonts w:ascii="Times New Roman" w:hAnsi="Times New Roman" w:cs="Times New Roman"/>
          <w:sz w:val="24"/>
          <w:szCs w:val="24"/>
        </w:rPr>
        <w:t>Dott.ssa  Cristina Gimondo</w:t>
      </w:r>
    </w:p>
    <w:p w:rsidR="007324C3" w:rsidRDefault="007324C3" w:rsidP="007324C3">
      <w:pPr>
        <w:jc w:val="both"/>
        <w:rPr>
          <w:rFonts w:ascii="Times New Roman" w:hAnsi="Times New Roman" w:cs="Times New Roman"/>
          <w:sz w:val="24"/>
          <w:szCs w:val="24"/>
        </w:rPr>
      </w:pPr>
    </w:p>
    <w:p w:rsidR="007324C3" w:rsidRDefault="007324C3" w:rsidP="007324C3">
      <w:pPr>
        <w:jc w:val="both"/>
        <w:rPr>
          <w:rFonts w:ascii="Times New Roman" w:hAnsi="Times New Roman" w:cs="Times New Roman"/>
          <w:sz w:val="24"/>
          <w:szCs w:val="24"/>
        </w:rPr>
      </w:pPr>
    </w:p>
    <w:p w:rsidR="007324C3" w:rsidRDefault="007324C3" w:rsidP="007324C3">
      <w:pPr>
        <w:jc w:val="both"/>
      </w:pPr>
    </w:p>
    <w:p w:rsidR="00AF6808" w:rsidRDefault="00AF6808"/>
    <w:sectPr w:rsidR="00AF6808" w:rsidSect="00F873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324C3"/>
    <w:rsid w:val="00056D43"/>
    <w:rsid w:val="000729BD"/>
    <w:rsid w:val="000A07B4"/>
    <w:rsid w:val="000C00BC"/>
    <w:rsid w:val="000E0B63"/>
    <w:rsid w:val="000E27A6"/>
    <w:rsid w:val="001370F4"/>
    <w:rsid w:val="00144C42"/>
    <w:rsid w:val="00147DA2"/>
    <w:rsid w:val="0015650C"/>
    <w:rsid w:val="00171404"/>
    <w:rsid w:val="00182CE6"/>
    <w:rsid w:val="001B600E"/>
    <w:rsid w:val="001B7A62"/>
    <w:rsid w:val="001E21CF"/>
    <w:rsid w:val="001E33F9"/>
    <w:rsid w:val="0022080A"/>
    <w:rsid w:val="00290E6B"/>
    <w:rsid w:val="00292426"/>
    <w:rsid w:val="00292FF5"/>
    <w:rsid w:val="002C12E3"/>
    <w:rsid w:val="002F2986"/>
    <w:rsid w:val="003046BC"/>
    <w:rsid w:val="00345CE2"/>
    <w:rsid w:val="003556F7"/>
    <w:rsid w:val="003B3E41"/>
    <w:rsid w:val="003B41A2"/>
    <w:rsid w:val="003F2FA8"/>
    <w:rsid w:val="00427A19"/>
    <w:rsid w:val="004404E7"/>
    <w:rsid w:val="00477F29"/>
    <w:rsid w:val="004C2521"/>
    <w:rsid w:val="004C7B1B"/>
    <w:rsid w:val="005007EE"/>
    <w:rsid w:val="00505503"/>
    <w:rsid w:val="00506EDA"/>
    <w:rsid w:val="005105EF"/>
    <w:rsid w:val="00527C86"/>
    <w:rsid w:val="00554FE7"/>
    <w:rsid w:val="005679E7"/>
    <w:rsid w:val="0059310F"/>
    <w:rsid w:val="005A375F"/>
    <w:rsid w:val="005B2BC5"/>
    <w:rsid w:val="005C1239"/>
    <w:rsid w:val="005C227D"/>
    <w:rsid w:val="006048E2"/>
    <w:rsid w:val="006479DE"/>
    <w:rsid w:val="00657997"/>
    <w:rsid w:val="006937DF"/>
    <w:rsid w:val="006B0108"/>
    <w:rsid w:val="006B3364"/>
    <w:rsid w:val="007103E3"/>
    <w:rsid w:val="007324C3"/>
    <w:rsid w:val="0073368C"/>
    <w:rsid w:val="00760196"/>
    <w:rsid w:val="0079313B"/>
    <w:rsid w:val="007D7DCD"/>
    <w:rsid w:val="008214A6"/>
    <w:rsid w:val="00843D31"/>
    <w:rsid w:val="00851E05"/>
    <w:rsid w:val="00870642"/>
    <w:rsid w:val="00876F58"/>
    <w:rsid w:val="008C6B2C"/>
    <w:rsid w:val="00907B26"/>
    <w:rsid w:val="00922F27"/>
    <w:rsid w:val="00966D67"/>
    <w:rsid w:val="009E2E42"/>
    <w:rsid w:val="009F676E"/>
    <w:rsid w:val="00A156BD"/>
    <w:rsid w:val="00AA49AA"/>
    <w:rsid w:val="00AA5979"/>
    <w:rsid w:val="00AC7D67"/>
    <w:rsid w:val="00AD1947"/>
    <w:rsid w:val="00AF6808"/>
    <w:rsid w:val="00B1338C"/>
    <w:rsid w:val="00B36AF0"/>
    <w:rsid w:val="00B54A5A"/>
    <w:rsid w:val="00B61B80"/>
    <w:rsid w:val="00BA0CD2"/>
    <w:rsid w:val="00BD2808"/>
    <w:rsid w:val="00BD5430"/>
    <w:rsid w:val="00BE1A4E"/>
    <w:rsid w:val="00BE34CD"/>
    <w:rsid w:val="00C2308D"/>
    <w:rsid w:val="00C463A5"/>
    <w:rsid w:val="00CA3E5D"/>
    <w:rsid w:val="00CC1CB7"/>
    <w:rsid w:val="00CC7FD9"/>
    <w:rsid w:val="00D1353B"/>
    <w:rsid w:val="00D2462C"/>
    <w:rsid w:val="00D24A83"/>
    <w:rsid w:val="00D27D96"/>
    <w:rsid w:val="00D30B8E"/>
    <w:rsid w:val="00D439F4"/>
    <w:rsid w:val="00D64605"/>
    <w:rsid w:val="00D71C09"/>
    <w:rsid w:val="00DC0743"/>
    <w:rsid w:val="00DE2651"/>
    <w:rsid w:val="00E424A5"/>
    <w:rsid w:val="00E47078"/>
    <w:rsid w:val="00E52B65"/>
    <w:rsid w:val="00E62D16"/>
    <w:rsid w:val="00E66AAB"/>
    <w:rsid w:val="00E8460E"/>
    <w:rsid w:val="00EA3BE9"/>
    <w:rsid w:val="00EC6E7B"/>
    <w:rsid w:val="00ED67BC"/>
    <w:rsid w:val="00F07D06"/>
    <w:rsid w:val="00F276D9"/>
    <w:rsid w:val="00F34F66"/>
    <w:rsid w:val="00F414C4"/>
    <w:rsid w:val="00F52517"/>
    <w:rsid w:val="00F5305B"/>
    <w:rsid w:val="00F90934"/>
    <w:rsid w:val="00FA5E91"/>
    <w:rsid w:val="00FB5962"/>
    <w:rsid w:val="00FC2F8F"/>
    <w:rsid w:val="00FE6A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left="850" w:right="85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4C3"/>
    <w:pPr>
      <w:spacing w:after="200" w:line="276" w:lineRule="auto"/>
      <w:ind w:left="0" w:right="0" w:firstLine="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7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left="850" w:right="85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4C3"/>
    <w:pPr>
      <w:spacing w:after="200" w:line="276" w:lineRule="auto"/>
      <w:ind w:left="0" w:right="0" w:firstLine="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7B26"/>
    <w:pPr>
      <w:ind w:left="720"/>
      <w:contextualSpacing/>
    </w:pPr>
  </w:style>
</w:styles>
</file>

<file path=word/webSettings.xml><?xml version="1.0" encoding="utf-8"?>
<w:webSettings xmlns:r="http://schemas.openxmlformats.org/officeDocument/2006/relationships" xmlns:w="http://schemas.openxmlformats.org/wordprocessingml/2006/main">
  <w:divs>
    <w:div w:id="160047728">
      <w:bodyDiv w:val="1"/>
      <w:marLeft w:val="0"/>
      <w:marRight w:val="0"/>
      <w:marTop w:val="0"/>
      <w:marBottom w:val="0"/>
      <w:divBdr>
        <w:top w:val="none" w:sz="0" w:space="0" w:color="auto"/>
        <w:left w:val="none" w:sz="0" w:space="0" w:color="auto"/>
        <w:bottom w:val="none" w:sz="0" w:space="0" w:color="auto"/>
        <w:right w:val="none" w:sz="0" w:space="0" w:color="auto"/>
      </w:divBdr>
    </w:div>
    <w:div w:id="3746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upload.wikimedia.org/wikipedia/it/8/8f/Colosimi-Stemma.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upload.wikimedia.org/wikipedia/it/8/8f/Colosimi-Stemma.pn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34C6-0BAE-471F-85FF-1BE6392A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6210</Words>
  <Characters>35403</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2015-12-22T08:09:00Z</cp:lastPrinted>
  <dcterms:created xsi:type="dcterms:W3CDTF">2016-02-29T10:18:00Z</dcterms:created>
  <dcterms:modified xsi:type="dcterms:W3CDTF">2016-02-29T10:18:00Z</dcterms:modified>
</cp:coreProperties>
</file>